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302A" w14:textId="77777777" w:rsidR="00B12596" w:rsidRDefault="005C02F1">
      <w:pPr>
        <w:tabs>
          <w:tab w:val="right" w:pos="9619"/>
        </w:tabs>
        <w:spacing w:after="11" w:line="259" w:lineRule="auto"/>
        <w:ind w:left="-46" w:right="0" w:firstLine="0"/>
        <w:jc w:val="left"/>
      </w:pPr>
      <w:r>
        <w:rPr>
          <w:noProof/>
        </w:rPr>
        <w:drawing>
          <wp:inline distT="0" distB="0" distL="0" distR="0" wp14:anchorId="5F6CE071" wp14:editId="6EEB3686">
            <wp:extent cx="1214697" cy="53403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214697" cy="534035"/>
                    </a:xfrm>
                    <a:prstGeom prst="rect">
                      <a:avLst/>
                    </a:prstGeom>
                  </pic:spPr>
                </pic:pic>
              </a:graphicData>
            </a:graphic>
          </wp:inline>
        </w:drawing>
      </w:r>
      <w:r>
        <w:rPr>
          <w:rFonts w:ascii="Cambria" w:eastAsia="Cambria" w:hAnsi="Cambria" w:cs="Cambria"/>
          <w:b/>
          <w:sz w:val="44"/>
        </w:rPr>
        <w:t xml:space="preserve"> </w:t>
      </w:r>
      <w:r>
        <w:rPr>
          <w:rFonts w:ascii="Cambria" w:eastAsia="Cambria" w:hAnsi="Cambria" w:cs="Cambria"/>
          <w:b/>
          <w:sz w:val="44"/>
        </w:rPr>
        <w:tab/>
      </w:r>
      <w:r>
        <w:rPr>
          <w:noProof/>
        </w:rPr>
        <w:drawing>
          <wp:inline distT="0" distB="0" distL="0" distR="0" wp14:anchorId="5097ACF6" wp14:editId="65D343FD">
            <wp:extent cx="1172617" cy="55181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8"/>
                    <a:stretch>
                      <a:fillRect/>
                    </a:stretch>
                  </pic:blipFill>
                  <pic:spPr>
                    <a:xfrm>
                      <a:off x="0" y="0"/>
                      <a:ext cx="1172617" cy="551815"/>
                    </a:xfrm>
                    <a:prstGeom prst="rect">
                      <a:avLst/>
                    </a:prstGeom>
                  </pic:spPr>
                </pic:pic>
              </a:graphicData>
            </a:graphic>
          </wp:inline>
        </w:drawing>
      </w:r>
      <w:r>
        <w:rPr>
          <w:rFonts w:ascii="Cambria" w:eastAsia="Cambria" w:hAnsi="Cambria" w:cs="Cambria"/>
          <w:b/>
          <w:sz w:val="44"/>
        </w:rPr>
        <w:t xml:space="preserve"> </w:t>
      </w:r>
      <w:r>
        <w:rPr>
          <w:sz w:val="22"/>
        </w:rPr>
        <w:t xml:space="preserve"> </w:t>
      </w:r>
    </w:p>
    <w:p w14:paraId="7F6AA61A" w14:textId="77777777" w:rsidR="00B12596" w:rsidRDefault="005C02F1">
      <w:pPr>
        <w:spacing w:after="0" w:line="259" w:lineRule="auto"/>
        <w:ind w:left="14" w:right="0" w:firstLine="0"/>
        <w:jc w:val="left"/>
      </w:pPr>
      <w:r>
        <w:rPr>
          <w:sz w:val="56"/>
        </w:rPr>
        <w:t xml:space="preserve"> </w:t>
      </w:r>
    </w:p>
    <w:p w14:paraId="3973348C" w14:textId="77777777" w:rsidR="00B12596" w:rsidRDefault="005C02F1">
      <w:pPr>
        <w:spacing w:after="0" w:line="259" w:lineRule="auto"/>
        <w:ind w:left="14" w:right="0" w:firstLine="0"/>
        <w:jc w:val="left"/>
      </w:pPr>
      <w:r>
        <w:rPr>
          <w:sz w:val="56"/>
        </w:rPr>
        <w:t xml:space="preserve"> </w:t>
      </w:r>
    </w:p>
    <w:p w14:paraId="13B3B781" w14:textId="77777777" w:rsidR="00B12596" w:rsidRDefault="005C02F1">
      <w:pPr>
        <w:spacing w:after="0" w:line="259" w:lineRule="auto"/>
        <w:ind w:left="18" w:right="0"/>
        <w:jc w:val="left"/>
      </w:pPr>
      <w:r>
        <w:rPr>
          <w:sz w:val="56"/>
        </w:rPr>
        <w:t xml:space="preserve">Workforce Innovation and Opportunity Act </w:t>
      </w:r>
    </w:p>
    <w:p w14:paraId="70937EC4" w14:textId="77777777" w:rsidR="00B12596" w:rsidRDefault="005C02F1">
      <w:pPr>
        <w:spacing w:after="0" w:line="259" w:lineRule="auto"/>
        <w:ind w:left="18" w:right="0"/>
        <w:jc w:val="left"/>
      </w:pPr>
      <w:r>
        <w:rPr>
          <w:sz w:val="56"/>
        </w:rPr>
        <w:t xml:space="preserve">Region 4 Plan   </w:t>
      </w:r>
    </w:p>
    <w:p w14:paraId="65731A2A" w14:textId="77777777" w:rsidR="00B12596" w:rsidRDefault="005C02F1">
      <w:pPr>
        <w:spacing w:after="278" w:line="259" w:lineRule="auto"/>
        <w:ind w:left="14" w:right="0" w:firstLine="0"/>
        <w:jc w:val="left"/>
      </w:pPr>
      <w:r>
        <w:rPr>
          <w:sz w:val="22"/>
        </w:rPr>
        <w:t xml:space="preserve"> </w:t>
      </w:r>
    </w:p>
    <w:p w14:paraId="0BBFABEE" w14:textId="77777777" w:rsidR="00B12596" w:rsidRDefault="005C02F1">
      <w:pPr>
        <w:spacing w:after="0" w:line="259" w:lineRule="auto"/>
        <w:ind w:left="14" w:right="0" w:firstLine="0"/>
        <w:jc w:val="left"/>
      </w:pPr>
      <w:r>
        <w:rPr>
          <w:sz w:val="52"/>
        </w:rPr>
        <w:t xml:space="preserve">PI 16-02c1 </w:t>
      </w:r>
    </w:p>
    <w:p w14:paraId="533387CD" w14:textId="77777777" w:rsidR="00B12596" w:rsidRDefault="005C02F1">
      <w:pPr>
        <w:spacing w:after="0" w:line="259" w:lineRule="auto"/>
        <w:ind w:left="0" w:right="185" w:firstLine="0"/>
        <w:jc w:val="center"/>
      </w:pPr>
      <w:r>
        <w:rPr>
          <w:sz w:val="22"/>
        </w:rPr>
        <w:t xml:space="preserve"> </w:t>
      </w:r>
    </w:p>
    <w:p w14:paraId="7AEDA21B" w14:textId="77777777" w:rsidR="00B12596" w:rsidRDefault="005C02F1">
      <w:pPr>
        <w:spacing w:after="21" w:line="259" w:lineRule="auto"/>
        <w:ind w:left="14" w:right="0" w:firstLine="0"/>
        <w:jc w:val="left"/>
      </w:pPr>
      <w:r>
        <w:rPr>
          <w:sz w:val="22"/>
        </w:rPr>
        <w:t xml:space="preserve">  </w:t>
      </w:r>
    </w:p>
    <w:p w14:paraId="0970CF76" w14:textId="77777777" w:rsidR="00B12596" w:rsidRDefault="005C02F1">
      <w:pPr>
        <w:ind w:left="9" w:right="213"/>
      </w:pPr>
      <w:r>
        <w:t xml:space="preserve">Section 106(c)(1) of the WIOA requires local boards and chief elected officials in each planning region to engage in a regional planning process that results in the preparation and submission of a single regional plan.  Michigan Works! West Central’s (Region 4a), local plan can be found </w:t>
      </w:r>
      <w:hyperlink r:id="rId9">
        <w:r>
          <w:t>at</w:t>
        </w:r>
      </w:hyperlink>
      <w:hyperlink r:id="rId10">
        <w:r>
          <w:t xml:space="preserve"> </w:t>
        </w:r>
      </w:hyperlink>
      <w:hyperlink r:id="rId11">
        <w:r>
          <w:rPr>
            <w:color w:val="0000FF"/>
            <w:u w:val="single" w:color="0000FF"/>
          </w:rPr>
          <w:t>www.michworkswc.or</w:t>
        </w:r>
      </w:hyperlink>
      <w:hyperlink r:id="rId12">
        <w:r>
          <w:rPr>
            <w:color w:val="0000FF"/>
            <w:u w:val="single" w:color="0000FF"/>
          </w:rPr>
          <w:t>g</w:t>
        </w:r>
      </w:hyperlink>
      <w:hyperlink r:id="rId13">
        <w:r>
          <w:t xml:space="preserve"> </w:t>
        </w:r>
      </w:hyperlink>
      <w:hyperlink r:id="rId14">
        <w:r>
          <w:t>a</w:t>
        </w:r>
      </w:hyperlink>
      <w:r>
        <w:t xml:space="preserve">nd West Michigan Works! (Region 4b) local plan can be found at </w:t>
      </w:r>
      <w:hyperlink r:id="rId15">
        <w:r>
          <w:rPr>
            <w:color w:val="0000FF"/>
            <w:u w:val="single" w:color="0000FF"/>
          </w:rPr>
          <w:t>www.westmiworks.or</w:t>
        </w:r>
      </w:hyperlink>
      <w:hyperlink r:id="rId16">
        <w:r>
          <w:rPr>
            <w:color w:val="0000FF"/>
            <w:u w:val="single" w:color="0000FF"/>
          </w:rPr>
          <w:t>g</w:t>
        </w:r>
      </w:hyperlink>
      <w:hyperlink r:id="rId17">
        <w:r>
          <w:t>.</w:t>
        </w:r>
      </w:hyperlink>
      <w:hyperlink r:id="rId18">
        <w:r>
          <w:t xml:space="preserve"> </w:t>
        </w:r>
      </w:hyperlink>
      <w:r>
        <w:t xml:space="preserve"> Both Michigan Works! West Central and West Michigan Works! </w:t>
      </w:r>
      <w:proofErr w:type="gramStart"/>
      <w:r>
        <w:t>have</w:t>
      </w:r>
      <w:proofErr w:type="gramEnd"/>
      <w:r>
        <w:t xml:space="preserve"> collaborated and are committed to the development and growth of the following elements:   </w:t>
      </w:r>
    </w:p>
    <w:p w14:paraId="47D399D7" w14:textId="77777777" w:rsidR="00B12596" w:rsidRDefault="005C02F1">
      <w:pPr>
        <w:spacing w:after="12" w:line="259" w:lineRule="auto"/>
        <w:ind w:left="14" w:right="0" w:firstLine="0"/>
        <w:jc w:val="left"/>
      </w:pPr>
      <w:r>
        <w:t xml:space="preserve">  </w:t>
      </w:r>
    </w:p>
    <w:p w14:paraId="1BC19AE2" w14:textId="77777777" w:rsidR="00B12596" w:rsidRDefault="005C02F1">
      <w:pPr>
        <w:spacing w:after="60" w:line="259" w:lineRule="auto"/>
        <w:ind w:left="14" w:right="0" w:firstLine="0"/>
        <w:jc w:val="left"/>
      </w:pPr>
      <w:r>
        <w:t xml:space="preserve"> </w:t>
      </w:r>
    </w:p>
    <w:p w14:paraId="6D5F9868" w14:textId="77777777" w:rsidR="00B12596" w:rsidRDefault="005C02F1">
      <w:pPr>
        <w:numPr>
          <w:ilvl w:val="0"/>
          <w:numId w:val="1"/>
        </w:numPr>
        <w:spacing w:after="2" w:line="264" w:lineRule="auto"/>
        <w:ind w:right="92" w:hanging="360"/>
        <w:jc w:val="left"/>
      </w:pPr>
      <w:r>
        <w:rPr>
          <w:b/>
        </w:rPr>
        <w:t xml:space="preserve">A description of the planning process undertaken to produce the regional plan:  </w:t>
      </w:r>
      <w:r>
        <w:t xml:space="preserve"> </w:t>
      </w:r>
    </w:p>
    <w:p w14:paraId="0766B27D" w14:textId="77777777" w:rsidR="00B12596" w:rsidRDefault="005C02F1">
      <w:pPr>
        <w:spacing w:after="3" w:line="259" w:lineRule="auto"/>
        <w:ind w:left="734" w:right="0" w:firstLine="0"/>
        <w:jc w:val="left"/>
      </w:pPr>
      <w:r>
        <w:t xml:space="preserve">  </w:t>
      </w:r>
    </w:p>
    <w:p w14:paraId="09DA1DAF" w14:textId="77777777" w:rsidR="00B12596" w:rsidRDefault="005C02F1">
      <w:pPr>
        <w:ind w:left="9" w:right="213"/>
      </w:pPr>
      <w:r>
        <w:t xml:space="preserve">Region 4 has two MWAs: Michigan Works! West Central (MWWC) and West Michigan Works! (WMW). Planning for the region occurs in many different facets however the primary connector is the committed participation both agencies have with Talent 2025.  Talent 2025 works with stake holders in business and education to ensure and ongoing supply of world-class talent for West Michigan. Collectively they are composed of over 100 CEO’s from the 13 county region with a mission to embrace the industry sectors and facilitate and efficient collaboration that integrates resources, streamlines processes, and leverages energies to address talent demand needs.  Michigan Works! West Central and West Michigan Works!  </w:t>
      </w:r>
      <w:proofErr w:type="gramStart"/>
      <w:r>
        <w:t>also</w:t>
      </w:r>
      <w:proofErr w:type="gramEnd"/>
      <w:r>
        <w:t xml:space="preserve">, collaborate on National Emergency Grants (NEG) applications and promote Skilled Trades Training Funds (STTF) throughout the region.   These types of partnerships provide consistency throughout the region while recognizing the unique needs of our communities and employers.  </w:t>
      </w:r>
    </w:p>
    <w:p w14:paraId="0FB185DD" w14:textId="77777777" w:rsidR="00B12596" w:rsidRDefault="005C02F1">
      <w:pPr>
        <w:spacing w:after="3" w:line="259" w:lineRule="auto"/>
        <w:ind w:left="14" w:right="0" w:firstLine="0"/>
        <w:jc w:val="left"/>
      </w:pPr>
      <w:r>
        <w:t xml:space="preserve">  </w:t>
      </w:r>
    </w:p>
    <w:p w14:paraId="2869271C" w14:textId="77777777" w:rsidR="00B12596" w:rsidRDefault="005C02F1">
      <w:pPr>
        <w:ind w:left="9" w:right="213"/>
      </w:pPr>
      <w:r>
        <w:t xml:space="preserve">Representatives have attended joint training sessions in relation to regional planning and talked about joint data and approaches, as well as the continued importance of “Regional Thinking.”  Each partner agency has shared draft planning information and meets as needed to exchange ideas and discuss proposed goals, priorities, and Industry Clusters.   The economy of Region 4 is </w:t>
      </w:r>
      <w:r>
        <w:lastRenderedPageBreak/>
        <w:t xml:space="preserve">largely self-contained, so the focus of training will recognize employment and Industry Clusters showing demand on a regional basis.    </w:t>
      </w:r>
    </w:p>
    <w:p w14:paraId="650E1D02" w14:textId="77777777" w:rsidR="00B12596" w:rsidRDefault="005C02F1">
      <w:pPr>
        <w:spacing w:after="0" w:line="259" w:lineRule="auto"/>
        <w:ind w:left="14" w:right="0" w:firstLine="0"/>
        <w:jc w:val="left"/>
      </w:pPr>
      <w:r>
        <w:t xml:space="preserve">  </w:t>
      </w:r>
    </w:p>
    <w:p w14:paraId="697BCCA3" w14:textId="77777777" w:rsidR="00B12596" w:rsidRDefault="005C02F1">
      <w:pPr>
        <w:spacing w:after="60" w:line="259" w:lineRule="auto"/>
        <w:ind w:left="14" w:right="0" w:firstLine="0"/>
        <w:jc w:val="left"/>
      </w:pPr>
      <w:r>
        <w:t xml:space="preserve">  </w:t>
      </w:r>
    </w:p>
    <w:p w14:paraId="4D666D2B" w14:textId="77777777" w:rsidR="00B12596" w:rsidRDefault="005C02F1">
      <w:pPr>
        <w:numPr>
          <w:ilvl w:val="0"/>
          <w:numId w:val="1"/>
        </w:numPr>
        <w:spacing w:after="247" w:line="264" w:lineRule="auto"/>
        <w:ind w:right="92" w:hanging="360"/>
        <w:jc w:val="left"/>
      </w:pPr>
      <w:r>
        <w:rPr>
          <w:b/>
        </w:rPr>
        <w:t xml:space="preserve">An analysis of regional labor market data and economic conditions: </w:t>
      </w:r>
      <w:r>
        <w:t xml:space="preserve"> </w:t>
      </w:r>
    </w:p>
    <w:p w14:paraId="6D76F04C" w14:textId="77777777" w:rsidR="00B12596" w:rsidRDefault="005C02F1">
      <w:pPr>
        <w:spacing w:after="0" w:line="259" w:lineRule="auto"/>
        <w:ind w:left="-5" w:right="0"/>
        <w:jc w:val="left"/>
      </w:pPr>
      <w:r>
        <w:rPr>
          <w:color w:val="3992A1"/>
        </w:rPr>
        <w:t xml:space="preserve">Knowledge and Skills Necessary to Meet Employer Needs  </w:t>
      </w:r>
    </w:p>
    <w:p w14:paraId="06ED801C" w14:textId="77777777" w:rsidR="00B12596" w:rsidRDefault="005C02F1">
      <w:pPr>
        <w:ind w:left="9" w:right="213"/>
      </w:pPr>
      <w:r>
        <w:t xml:space="preserve">Current Labor Market information (LMI) for West Michigan, provided by the DTMB, Bureau of  </w:t>
      </w:r>
    </w:p>
    <w:p w14:paraId="6058663F" w14:textId="77777777" w:rsidR="00B12596" w:rsidRDefault="005C02F1">
      <w:pPr>
        <w:ind w:left="9" w:right="144"/>
      </w:pPr>
      <w:r>
        <w:t xml:space="preserve">Labor Market Information and Strategic Initiatives, and Quarterly Census of Employment and Wages (QCEW), shows that Construction and Manufacturing, along with Professional and Business Services are leading all industries in talent needs.  Education and Health Services, Transportation and Utilities, along with Leisure and Hospitality are following slightly behind.    Private sector jobs continue to grow overall with the greatest change from 2011 to 2017.  West Michigan outperformed the state in private sector job growth in every industry except for Professional and Business Services.  </w:t>
      </w:r>
    </w:p>
    <w:p w14:paraId="3A5761F1" w14:textId="77777777" w:rsidR="00B12596" w:rsidRDefault="005C02F1">
      <w:pPr>
        <w:spacing w:after="0" w:line="259" w:lineRule="auto"/>
        <w:ind w:left="14" w:right="0" w:firstLine="0"/>
        <w:jc w:val="left"/>
      </w:pPr>
      <w:r>
        <w:t xml:space="preserve">  </w:t>
      </w:r>
    </w:p>
    <w:p w14:paraId="45553956" w14:textId="77777777" w:rsidR="00B12596" w:rsidRDefault="005C02F1">
      <w:pPr>
        <w:spacing w:after="8" w:line="249" w:lineRule="auto"/>
        <w:ind w:left="117" w:right="0"/>
        <w:jc w:val="left"/>
      </w:pPr>
      <w:r>
        <w:rPr>
          <w:b/>
          <w:sz w:val="18"/>
        </w:rPr>
        <w:t xml:space="preserve">Table 8 - Private Industry Employment Trends - 2011 - 2017 </w:t>
      </w:r>
    </w:p>
    <w:tbl>
      <w:tblPr>
        <w:tblStyle w:val="TableGrid"/>
        <w:tblW w:w="9562" w:type="dxa"/>
        <w:tblInd w:w="16" w:type="dxa"/>
        <w:tblCellMar>
          <w:top w:w="18" w:type="dxa"/>
          <w:left w:w="107" w:type="dxa"/>
          <w:bottom w:w="7" w:type="dxa"/>
        </w:tblCellMar>
        <w:tblLook w:val="04A0" w:firstRow="1" w:lastRow="0" w:firstColumn="1" w:lastColumn="0" w:noHBand="0" w:noVBand="1"/>
      </w:tblPr>
      <w:tblGrid>
        <w:gridCol w:w="3012"/>
        <w:gridCol w:w="1082"/>
        <w:gridCol w:w="1133"/>
        <w:gridCol w:w="1082"/>
        <w:gridCol w:w="1080"/>
        <w:gridCol w:w="1082"/>
        <w:gridCol w:w="1091"/>
      </w:tblGrid>
      <w:tr w:rsidR="00B12596" w14:paraId="0E4083F3" w14:textId="77777777">
        <w:trPr>
          <w:trHeight w:val="1222"/>
        </w:trPr>
        <w:tc>
          <w:tcPr>
            <w:tcW w:w="3011"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71856976" w14:textId="77777777" w:rsidR="00B12596" w:rsidRDefault="005C02F1">
            <w:pPr>
              <w:spacing w:after="0" w:line="259" w:lineRule="auto"/>
              <w:ind w:left="0" w:right="109" w:firstLine="0"/>
              <w:jc w:val="center"/>
            </w:pPr>
            <w:r>
              <w:rPr>
                <w:b/>
                <w:color w:val="FFFFFF"/>
                <w:sz w:val="18"/>
              </w:rPr>
              <w:t xml:space="preserve">Industry </w:t>
            </w:r>
          </w:p>
        </w:tc>
        <w:tc>
          <w:tcPr>
            <w:tcW w:w="1082" w:type="dxa"/>
            <w:tcBorders>
              <w:top w:val="single" w:sz="4" w:space="0" w:color="000000"/>
              <w:left w:val="single" w:sz="4" w:space="0" w:color="000000"/>
              <w:bottom w:val="nil"/>
              <w:right w:val="single" w:sz="4" w:space="0" w:color="000000"/>
            </w:tcBorders>
            <w:shd w:val="clear" w:color="auto" w:fill="3992A1"/>
            <w:vAlign w:val="center"/>
          </w:tcPr>
          <w:p w14:paraId="262BD02D" w14:textId="77777777" w:rsidR="00B12596" w:rsidRDefault="005C02F1">
            <w:pPr>
              <w:spacing w:after="0" w:line="259" w:lineRule="auto"/>
              <w:ind w:left="0" w:right="109" w:firstLine="0"/>
              <w:jc w:val="center"/>
            </w:pPr>
            <w:r>
              <w:rPr>
                <w:b/>
                <w:color w:val="FFFFFF"/>
                <w:sz w:val="18"/>
              </w:rPr>
              <w:t xml:space="preserve">Second   </w:t>
            </w:r>
          </w:p>
          <w:p w14:paraId="79DE0F02" w14:textId="77777777" w:rsidR="00B12596" w:rsidRDefault="005C02F1">
            <w:pPr>
              <w:spacing w:after="0" w:line="259" w:lineRule="auto"/>
              <w:ind w:left="0" w:right="0" w:firstLine="0"/>
              <w:jc w:val="center"/>
            </w:pPr>
            <w:r>
              <w:rPr>
                <w:b/>
                <w:color w:val="FFFFFF"/>
                <w:sz w:val="18"/>
              </w:rPr>
              <w:t xml:space="preserve">Quarter      2011 </w:t>
            </w:r>
          </w:p>
        </w:tc>
        <w:tc>
          <w:tcPr>
            <w:tcW w:w="1133" w:type="dxa"/>
            <w:tcBorders>
              <w:top w:val="single" w:sz="4" w:space="0" w:color="000000"/>
              <w:left w:val="single" w:sz="4" w:space="0" w:color="000000"/>
              <w:bottom w:val="nil"/>
              <w:right w:val="single" w:sz="4" w:space="0" w:color="000000"/>
            </w:tcBorders>
            <w:shd w:val="clear" w:color="auto" w:fill="3992A1"/>
            <w:vAlign w:val="center"/>
          </w:tcPr>
          <w:p w14:paraId="56F2B690" w14:textId="77777777" w:rsidR="00B12596" w:rsidRDefault="005C02F1">
            <w:pPr>
              <w:spacing w:after="0" w:line="259" w:lineRule="auto"/>
              <w:ind w:left="0" w:right="297" w:firstLine="0"/>
              <w:jc w:val="right"/>
            </w:pPr>
            <w:r>
              <w:rPr>
                <w:b/>
                <w:color w:val="FFFFFF"/>
                <w:sz w:val="18"/>
              </w:rPr>
              <w:t xml:space="preserve">Second      </w:t>
            </w:r>
          </w:p>
          <w:p w14:paraId="38528F73" w14:textId="77777777" w:rsidR="00B12596" w:rsidRDefault="005C02F1">
            <w:pPr>
              <w:spacing w:after="0" w:line="259" w:lineRule="auto"/>
              <w:ind w:left="0" w:right="0" w:firstLine="0"/>
              <w:jc w:val="center"/>
            </w:pPr>
            <w:r>
              <w:rPr>
                <w:b/>
                <w:color w:val="FFFFFF"/>
                <w:sz w:val="18"/>
              </w:rPr>
              <w:t xml:space="preserve">Quarter       2013 </w:t>
            </w:r>
          </w:p>
        </w:tc>
        <w:tc>
          <w:tcPr>
            <w:tcW w:w="1082" w:type="dxa"/>
            <w:tcBorders>
              <w:top w:val="single" w:sz="4" w:space="0" w:color="000000"/>
              <w:left w:val="single" w:sz="4" w:space="0" w:color="000000"/>
              <w:bottom w:val="nil"/>
              <w:right w:val="single" w:sz="4" w:space="0" w:color="000000"/>
            </w:tcBorders>
            <w:shd w:val="clear" w:color="auto" w:fill="3992A1"/>
            <w:vAlign w:val="center"/>
          </w:tcPr>
          <w:p w14:paraId="52560026" w14:textId="77777777" w:rsidR="00B12596" w:rsidRDefault="005C02F1">
            <w:pPr>
              <w:spacing w:after="0" w:line="259" w:lineRule="auto"/>
              <w:ind w:left="0" w:right="109" w:firstLine="0"/>
              <w:jc w:val="center"/>
            </w:pPr>
            <w:r>
              <w:rPr>
                <w:b/>
                <w:color w:val="FFFFFF"/>
                <w:sz w:val="18"/>
              </w:rPr>
              <w:t xml:space="preserve">Second   </w:t>
            </w:r>
          </w:p>
          <w:p w14:paraId="485095AF" w14:textId="77777777" w:rsidR="00B12596" w:rsidRDefault="005C02F1">
            <w:pPr>
              <w:spacing w:after="0" w:line="259" w:lineRule="auto"/>
              <w:ind w:left="0" w:right="0" w:firstLine="0"/>
              <w:jc w:val="center"/>
            </w:pPr>
            <w:r>
              <w:rPr>
                <w:b/>
                <w:color w:val="FFFFFF"/>
                <w:sz w:val="18"/>
              </w:rPr>
              <w:t xml:space="preserve">Quarter      2015 </w:t>
            </w:r>
          </w:p>
        </w:tc>
        <w:tc>
          <w:tcPr>
            <w:tcW w:w="1080" w:type="dxa"/>
            <w:tcBorders>
              <w:top w:val="single" w:sz="4" w:space="0" w:color="000000"/>
              <w:left w:val="single" w:sz="4" w:space="0" w:color="000000"/>
              <w:bottom w:val="nil"/>
              <w:right w:val="single" w:sz="4" w:space="0" w:color="000000"/>
            </w:tcBorders>
            <w:shd w:val="clear" w:color="auto" w:fill="3992A1"/>
            <w:vAlign w:val="center"/>
          </w:tcPr>
          <w:p w14:paraId="568B3948" w14:textId="77777777" w:rsidR="00B12596" w:rsidRDefault="005C02F1">
            <w:pPr>
              <w:spacing w:after="0" w:line="259" w:lineRule="auto"/>
              <w:ind w:left="0" w:right="106" w:firstLine="0"/>
              <w:jc w:val="center"/>
            </w:pPr>
            <w:r>
              <w:rPr>
                <w:b/>
                <w:color w:val="FFFFFF"/>
                <w:sz w:val="18"/>
              </w:rPr>
              <w:t xml:space="preserve">Second   </w:t>
            </w:r>
          </w:p>
          <w:p w14:paraId="36216FC6" w14:textId="77777777" w:rsidR="00B12596" w:rsidRDefault="005C02F1">
            <w:pPr>
              <w:spacing w:after="0" w:line="259" w:lineRule="auto"/>
              <w:ind w:left="0" w:right="0" w:firstLine="0"/>
              <w:jc w:val="center"/>
            </w:pPr>
            <w:r>
              <w:rPr>
                <w:b/>
                <w:color w:val="FFFFFF"/>
                <w:sz w:val="18"/>
              </w:rPr>
              <w:t xml:space="preserve">Quarter      2017 </w:t>
            </w:r>
          </w:p>
        </w:tc>
        <w:tc>
          <w:tcPr>
            <w:tcW w:w="1082" w:type="dxa"/>
            <w:tcBorders>
              <w:top w:val="single" w:sz="4" w:space="0" w:color="000000"/>
              <w:left w:val="single" w:sz="4" w:space="0" w:color="000000"/>
              <w:bottom w:val="nil"/>
              <w:right w:val="single" w:sz="4" w:space="0" w:color="000000"/>
            </w:tcBorders>
            <w:shd w:val="clear" w:color="auto" w:fill="3992A1"/>
            <w:vAlign w:val="center"/>
          </w:tcPr>
          <w:p w14:paraId="3BC9D8FE" w14:textId="77777777" w:rsidR="00B12596" w:rsidRDefault="005C02F1">
            <w:pPr>
              <w:spacing w:after="0" w:line="259" w:lineRule="auto"/>
              <w:ind w:left="0" w:right="109" w:firstLine="0"/>
              <w:jc w:val="center"/>
            </w:pPr>
            <w:r>
              <w:rPr>
                <w:b/>
                <w:color w:val="FFFFFF"/>
                <w:sz w:val="18"/>
              </w:rPr>
              <w:t xml:space="preserve">2011 - </w:t>
            </w:r>
          </w:p>
          <w:p w14:paraId="49966EDA" w14:textId="77777777" w:rsidR="00B12596" w:rsidRDefault="005C02F1">
            <w:pPr>
              <w:spacing w:after="0" w:line="259" w:lineRule="auto"/>
              <w:ind w:left="0" w:right="109" w:firstLine="0"/>
              <w:jc w:val="center"/>
            </w:pPr>
            <w:r>
              <w:rPr>
                <w:b/>
                <w:color w:val="FFFFFF"/>
                <w:sz w:val="18"/>
              </w:rPr>
              <w:t xml:space="preserve">2017 </w:t>
            </w:r>
          </w:p>
          <w:p w14:paraId="2B276E39" w14:textId="77777777" w:rsidR="00B12596" w:rsidRDefault="005C02F1">
            <w:pPr>
              <w:spacing w:after="0" w:line="259" w:lineRule="auto"/>
              <w:ind w:left="0" w:right="108" w:firstLine="0"/>
              <w:jc w:val="center"/>
            </w:pPr>
            <w:r>
              <w:rPr>
                <w:b/>
                <w:color w:val="FFFFFF"/>
                <w:sz w:val="18"/>
              </w:rPr>
              <w:t xml:space="preserve">Numeric </w:t>
            </w:r>
          </w:p>
          <w:p w14:paraId="22BC500F" w14:textId="77777777" w:rsidR="00B12596" w:rsidRDefault="005C02F1">
            <w:pPr>
              <w:spacing w:after="0" w:line="259" w:lineRule="auto"/>
              <w:ind w:left="0" w:right="112" w:firstLine="0"/>
              <w:jc w:val="center"/>
            </w:pPr>
            <w:r>
              <w:rPr>
                <w:b/>
                <w:color w:val="FFFFFF"/>
                <w:sz w:val="18"/>
              </w:rPr>
              <w:t xml:space="preserve">Change </w:t>
            </w:r>
          </w:p>
        </w:tc>
        <w:tc>
          <w:tcPr>
            <w:tcW w:w="1091" w:type="dxa"/>
            <w:tcBorders>
              <w:top w:val="single" w:sz="4" w:space="0" w:color="000000"/>
              <w:left w:val="single" w:sz="4" w:space="0" w:color="000000"/>
              <w:bottom w:val="nil"/>
              <w:right w:val="single" w:sz="4" w:space="0" w:color="000000"/>
            </w:tcBorders>
            <w:shd w:val="clear" w:color="auto" w:fill="3992A1"/>
            <w:vAlign w:val="center"/>
          </w:tcPr>
          <w:p w14:paraId="2D5810A3" w14:textId="77777777" w:rsidR="00B12596" w:rsidRDefault="005C02F1">
            <w:pPr>
              <w:spacing w:after="2" w:line="239" w:lineRule="auto"/>
              <w:ind w:left="0" w:right="0" w:firstLine="0"/>
              <w:jc w:val="center"/>
            </w:pPr>
            <w:r>
              <w:rPr>
                <w:b/>
                <w:color w:val="FFFFFF"/>
                <w:sz w:val="18"/>
              </w:rPr>
              <w:t xml:space="preserve">2011 - 2017 Percent   </w:t>
            </w:r>
          </w:p>
          <w:p w14:paraId="2683181B" w14:textId="77777777" w:rsidR="00B12596" w:rsidRDefault="005C02F1">
            <w:pPr>
              <w:spacing w:after="0" w:line="259" w:lineRule="auto"/>
              <w:ind w:left="0" w:right="106" w:firstLine="0"/>
              <w:jc w:val="center"/>
            </w:pPr>
            <w:r>
              <w:rPr>
                <w:b/>
                <w:color w:val="FFFFFF"/>
                <w:sz w:val="18"/>
              </w:rPr>
              <w:t xml:space="preserve">Change </w:t>
            </w:r>
          </w:p>
        </w:tc>
      </w:tr>
      <w:tr w:rsidR="00B12596" w14:paraId="1C367F10" w14:textId="77777777">
        <w:trPr>
          <w:trHeight w:val="276"/>
        </w:trPr>
        <w:tc>
          <w:tcPr>
            <w:tcW w:w="3011" w:type="dxa"/>
            <w:tcBorders>
              <w:top w:val="single" w:sz="4" w:space="0" w:color="000000"/>
              <w:left w:val="single" w:sz="4" w:space="0" w:color="000000"/>
              <w:bottom w:val="nil"/>
              <w:right w:val="single" w:sz="4" w:space="0" w:color="000000"/>
            </w:tcBorders>
          </w:tcPr>
          <w:p w14:paraId="5C12C755" w14:textId="77777777" w:rsidR="00B12596" w:rsidRDefault="005C02F1">
            <w:pPr>
              <w:spacing w:after="0" w:line="259" w:lineRule="auto"/>
              <w:ind w:left="180" w:right="0" w:firstLine="0"/>
              <w:jc w:val="left"/>
            </w:pPr>
            <w:r>
              <w:rPr>
                <w:sz w:val="18"/>
              </w:rPr>
              <w:t xml:space="preserve">Total Employment </w:t>
            </w:r>
          </w:p>
        </w:tc>
        <w:tc>
          <w:tcPr>
            <w:tcW w:w="1082" w:type="dxa"/>
            <w:tcBorders>
              <w:top w:val="nil"/>
              <w:left w:val="single" w:sz="4" w:space="0" w:color="000000"/>
              <w:bottom w:val="nil"/>
              <w:right w:val="single" w:sz="4" w:space="0" w:color="000000"/>
            </w:tcBorders>
          </w:tcPr>
          <w:p w14:paraId="577601B6" w14:textId="77777777" w:rsidR="00B12596" w:rsidRDefault="005C02F1">
            <w:pPr>
              <w:spacing w:after="0" w:line="259" w:lineRule="auto"/>
              <w:ind w:left="0" w:right="110" w:firstLine="0"/>
              <w:jc w:val="right"/>
            </w:pPr>
            <w:r>
              <w:rPr>
                <w:sz w:val="18"/>
              </w:rPr>
              <w:t xml:space="preserve">537,418 </w:t>
            </w:r>
          </w:p>
        </w:tc>
        <w:tc>
          <w:tcPr>
            <w:tcW w:w="1133" w:type="dxa"/>
            <w:tcBorders>
              <w:top w:val="nil"/>
              <w:left w:val="single" w:sz="4" w:space="0" w:color="000000"/>
              <w:bottom w:val="nil"/>
              <w:right w:val="single" w:sz="4" w:space="0" w:color="000000"/>
            </w:tcBorders>
          </w:tcPr>
          <w:p w14:paraId="652C8A4B" w14:textId="77777777" w:rsidR="00B12596" w:rsidRDefault="005C02F1">
            <w:pPr>
              <w:spacing w:after="0" w:line="259" w:lineRule="auto"/>
              <w:ind w:left="0" w:right="108" w:firstLine="0"/>
              <w:jc w:val="right"/>
            </w:pPr>
            <w:r>
              <w:rPr>
                <w:sz w:val="18"/>
              </w:rPr>
              <w:t xml:space="preserve">577,556 </w:t>
            </w:r>
          </w:p>
        </w:tc>
        <w:tc>
          <w:tcPr>
            <w:tcW w:w="1082" w:type="dxa"/>
            <w:tcBorders>
              <w:top w:val="nil"/>
              <w:left w:val="single" w:sz="4" w:space="0" w:color="000000"/>
              <w:bottom w:val="nil"/>
              <w:right w:val="single" w:sz="4" w:space="0" w:color="000000"/>
            </w:tcBorders>
          </w:tcPr>
          <w:p w14:paraId="78C23DA7" w14:textId="77777777" w:rsidR="00B12596" w:rsidRDefault="005C02F1">
            <w:pPr>
              <w:spacing w:after="0" w:line="259" w:lineRule="auto"/>
              <w:ind w:left="0" w:right="110" w:firstLine="0"/>
              <w:jc w:val="right"/>
            </w:pPr>
            <w:r>
              <w:rPr>
                <w:sz w:val="18"/>
              </w:rPr>
              <w:t xml:space="preserve">618,142 </w:t>
            </w:r>
          </w:p>
        </w:tc>
        <w:tc>
          <w:tcPr>
            <w:tcW w:w="1080" w:type="dxa"/>
            <w:tcBorders>
              <w:top w:val="nil"/>
              <w:left w:val="single" w:sz="4" w:space="0" w:color="000000"/>
              <w:bottom w:val="nil"/>
              <w:right w:val="single" w:sz="4" w:space="0" w:color="000000"/>
            </w:tcBorders>
          </w:tcPr>
          <w:p w14:paraId="4EC42AC6" w14:textId="77777777" w:rsidR="00B12596" w:rsidRDefault="005C02F1">
            <w:pPr>
              <w:spacing w:after="0" w:line="259" w:lineRule="auto"/>
              <w:ind w:left="0" w:right="108" w:firstLine="0"/>
              <w:jc w:val="right"/>
            </w:pPr>
            <w:r>
              <w:rPr>
                <w:sz w:val="18"/>
              </w:rPr>
              <w:t xml:space="preserve">656,486 </w:t>
            </w:r>
          </w:p>
        </w:tc>
        <w:tc>
          <w:tcPr>
            <w:tcW w:w="1082" w:type="dxa"/>
            <w:tcBorders>
              <w:top w:val="nil"/>
              <w:left w:val="single" w:sz="4" w:space="0" w:color="000000"/>
              <w:bottom w:val="nil"/>
              <w:right w:val="single" w:sz="4" w:space="0" w:color="000000"/>
            </w:tcBorders>
          </w:tcPr>
          <w:p w14:paraId="56A9D88D" w14:textId="77777777" w:rsidR="00B12596" w:rsidRDefault="005C02F1">
            <w:pPr>
              <w:spacing w:after="0" w:line="259" w:lineRule="auto"/>
              <w:ind w:left="0" w:right="110" w:firstLine="0"/>
              <w:jc w:val="right"/>
            </w:pPr>
            <w:r>
              <w:rPr>
                <w:sz w:val="18"/>
              </w:rPr>
              <w:t xml:space="preserve">119,068 </w:t>
            </w:r>
          </w:p>
        </w:tc>
        <w:tc>
          <w:tcPr>
            <w:tcW w:w="1091" w:type="dxa"/>
            <w:tcBorders>
              <w:top w:val="nil"/>
              <w:left w:val="single" w:sz="4" w:space="0" w:color="000000"/>
              <w:bottom w:val="nil"/>
              <w:right w:val="single" w:sz="4" w:space="0" w:color="000000"/>
            </w:tcBorders>
          </w:tcPr>
          <w:p w14:paraId="4CE58545" w14:textId="77777777" w:rsidR="00B12596" w:rsidRDefault="005C02F1">
            <w:pPr>
              <w:spacing w:after="0" w:line="259" w:lineRule="auto"/>
              <w:ind w:left="0" w:right="108" w:firstLine="0"/>
              <w:jc w:val="right"/>
            </w:pPr>
            <w:r>
              <w:rPr>
                <w:sz w:val="18"/>
              </w:rPr>
              <w:t xml:space="preserve">22.2% </w:t>
            </w:r>
          </w:p>
        </w:tc>
      </w:tr>
      <w:tr w:rsidR="00B12596" w14:paraId="1CCAFE54" w14:textId="77777777">
        <w:trPr>
          <w:trHeight w:val="242"/>
        </w:trPr>
        <w:tc>
          <w:tcPr>
            <w:tcW w:w="3011" w:type="dxa"/>
            <w:tcBorders>
              <w:top w:val="nil"/>
              <w:left w:val="single" w:sz="4" w:space="0" w:color="000000"/>
              <w:bottom w:val="nil"/>
              <w:right w:val="single" w:sz="4" w:space="0" w:color="000000"/>
            </w:tcBorders>
          </w:tcPr>
          <w:p w14:paraId="71B537DD" w14:textId="77777777" w:rsidR="00B12596" w:rsidRDefault="005C02F1">
            <w:pPr>
              <w:spacing w:after="0" w:line="259" w:lineRule="auto"/>
              <w:ind w:left="360" w:right="0" w:firstLine="0"/>
              <w:jc w:val="left"/>
            </w:pPr>
            <w:r>
              <w:rPr>
                <w:sz w:val="18"/>
              </w:rPr>
              <w:t xml:space="preserve">Natural Resources and Mining </w:t>
            </w:r>
          </w:p>
        </w:tc>
        <w:tc>
          <w:tcPr>
            <w:tcW w:w="1082" w:type="dxa"/>
            <w:tcBorders>
              <w:top w:val="nil"/>
              <w:left w:val="single" w:sz="4" w:space="0" w:color="000000"/>
              <w:bottom w:val="nil"/>
              <w:right w:val="single" w:sz="4" w:space="0" w:color="000000"/>
            </w:tcBorders>
          </w:tcPr>
          <w:p w14:paraId="502D1C2F" w14:textId="77777777" w:rsidR="00B12596" w:rsidRDefault="005C02F1">
            <w:pPr>
              <w:spacing w:after="0" w:line="259" w:lineRule="auto"/>
              <w:ind w:left="0" w:right="110" w:firstLine="0"/>
              <w:jc w:val="right"/>
            </w:pPr>
            <w:r>
              <w:rPr>
                <w:sz w:val="18"/>
              </w:rPr>
              <w:t xml:space="preserve">10,817 </w:t>
            </w:r>
          </w:p>
        </w:tc>
        <w:tc>
          <w:tcPr>
            <w:tcW w:w="1133" w:type="dxa"/>
            <w:tcBorders>
              <w:top w:val="nil"/>
              <w:left w:val="single" w:sz="4" w:space="0" w:color="000000"/>
              <w:bottom w:val="nil"/>
              <w:right w:val="single" w:sz="4" w:space="0" w:color="000000"/>
            </w:tcBorders>
          </w:tcPr>
          <w:p w14:paraId="6D9F1D80" w14:textId="77777777" w:rsidR="00B12596" w:rsidRDefault="005C02F1">
            <w:pPr>
              <w:spacing w:after="0" w:line="259" w:lineRule="auto"/>
              <w:ind w:left="0" w:right="108" w:firstLine="0"/>
              <w:jc w:val="right"/>
            </w:pPr>
            <w:r>
              <w:rPr>
                <w:sz w:val="18"/>
              </w:rPr>
              <w:t xml:space="preserve">11,183 </w:t>
            </w:r>
          </w:p>
        </w:tc>
        <w:tc>
          <w:tcPr>
            <w:tcW w:w="1082" w:type="dxa"/>
            <w:tcBorders>
              <w:top w:val="nil"/>
              <w:left w:val="single" w:sz="4" w:space="0" w:color="000000"/>
              <w:bottom w:val="nil"/>
              <w:right w:val="single" w:sz="4" w:space="0" w:color="000000"/>
            </w:tcBorders>
          </w:tcPr>
          <w:p w14:paraId="0C3B9CF5" w14:textId="77777777" w:rsidR="00B12596" w:rsidRDefault="005C02F1">
            <w:pPr>
              <w:spacing w:after="0" w:line="259" w:lineRule="auto"/>
              <w:ind w:left="0" w:right="110" w:firstLine="0"/>
              <w:jc w:val="right"/>
            </w:pPr>
            <w:r>
              <w:rPr>
                <w:sz w:val="18"/>
              </w:rPr>
              <w:t xml:space="preserve">12,606 </w:t>
            </w:r>
          </w:p>
        </w:tc>
        <w:tc>
          <w:tcPr>
            <w:tcW w:w="1080" w:type="dxa"/>
            <w:tcBorders>
              <w:top w:val="nil"/>
              <w:left w:val="single" w:sz="4" w:space="0" w:color="000000"/>
              <w:bottom w:val="nil"/>
              <w:right w:val="single" w:sz="4" w:space="0" w:color="000000"/>
            </w:tcBorders>
          </w:tcPr>
          <w:p w14:paraId="66011461" w14:textId="77777777" w:rsidR="00B12596" w:rsidRDefault="005C02F1">
            <w:pPr>
              <w:spacing w:after="0" w:line="259" w:lineRule="auto"/>
              <w:ind w:left="0" w:right="108" w:firstLine="0"/>
              <w:jc w:val="right"/>
            </w:pPr>
            <w:r>
              <w:rPr>
                <w:sz w:val="18"/>
              </w:rPr>
              <w:t xml:space="preserve">12,528 </w:t>
            </w:r>
          </w:p>
        </w:tc>
        <w:tc>
          <w:tcPr>
            <w:tcW w:w="1082" w:type="dxa"/>
            <w:tcBorders>
              <w:top w:val="nil"/>
              <w:left w:val="single" w:sz="4" w:space="0" w:color="000000"/>
              <w:bottom w:val="nil"/>
              <w:right w:val="single" w:sz="4" w:space="0" w:color="000000"/>
            </w:tcBorders>
          </w:tcPr>
          <w:p w14:paraId="5277C1FA" w14:textId="77777777" w:rsidR="00B12596" w:rsidRDefault="005C02F1">
            <w:pPr>
              <w:spacing w:after="0" w:line="259" w:lineRule="auto"/>
              <w:ind w:left="0" w:right="110" w:firstLine="0"/>
              <w:jc w:val="right"/>
            </w:pPr>
            <w:r>
              <w:rPr>
                <w:sz w:val="18"/>
              </w:rPr>
              <w:t xml:space="preserve">1,711 </w:t>
            </w:r>
          </w:p>
        </w:tc>
        <w:tc>
          <w:tcPr>
            <w:tcW w:w="1091" w:type="dxa"/>
            <w:tcBorders>
              <w:top w:val="nil"/>
              <w:left w:val="single" w:sz="4" w:space="0" w:color="000000"/>
              <w:bottom w:val="nil"/>
              <w:right w:val="single" w:sz="4" w:space="0" w:color="000000"/>
            </w:tcBorders>
          </w:tcPr>
          <w:p w14:paraId="57596D82" w14:textId="77777777" w:rsidR="00B12596" w:rsidRDefault="005C02F1">
            <w:pPr>
              <w:spacing w:after="0" w:line="259" w:lineRule="auto"/>
              <w:ind w:left="0" w:right="108" w:firstLine="0"/>
              <w:jc w:val="right"/>
            </w:pPr>
            <w:r>
              <w:rPr>
                <w:sz w:val="18"/>
              </w:rPr>
              <w:t xml:space="preserve">15.8% </w:t>
            </w:r>
          </w:p>
        </w:tc>
      </w:tr>
      <w:tr w:rsidR="00B12596" w14:paraId="3C309F52" w14:textId="77777777">
        <w:trPr>
          <w:trHeight w:val="242"/>
        </w:trPr>
        <w:tc>
          <w:tcPr>
            <w:tcW w:w="3011" w:type="dxa"/>
            <w:tcBorders>
              <w:top w:val="nil"/>
              <w:left w:val="single" w:sz="4" w:space="0" w:color="000000"/>
              <w:bottom w:val="nil"/>
              <w:right w:val="single" w:sz="4" w:space="0" w:color="000000"/>
            </w:tcBorders>
          </w:tcPr>
          <w:p w14:paraId="328B97C9" w14:textId="77777777" w:rsidR="00B12596" w:rsidRDefault="005C02F1">
            <w:pPr>
              <w:spacing w:after="0" w:line="259" w:lineRule="auto"/>
              <w:ind w:left="360" w:right="0" w:firstLine="0"/>
              <w:jc w:val="left"/>
            </w:pPr>
            <w:r>
              <w:rPr>
                <w:sz w:val="18"/>
              </w:rPr>
              <w:t xml:space="preserve">Construction </w:t>
            </w:r>
          </w:p>
        </w:tc>
        <w:tc>
          <w:tcPr>
            <w:tcW w:w="1082" w:type="dxa"/>
            <w:tcBorders>
              <w:top w:val="nil"/>
              <w:left w:val="single" w:sz="4" w:space="0" w:color="000000"/>
              <w:bottom w:val="nil"/>
              <w:right w:val="single" w:sz="4" w:space="0" w:color="000000"/>
            </w:tcBorders>
          </w:tcPr>
          <w:p w14:paraId="304AC77F" w14:textId="77777777" w:rsidR="00B12596" w:rsidRDefault="005C02F1">
            <w:pPr>
              <w:spacing w:after="0" w:line="259" w:lineRule="auto"/>
              <w:ind w:left="0" w:right="110" w:firstLine="0"/>
              <w:jc w:val="right"/>
            </w:pPr>
            <w:r>
              <w:rPr>
                <w:sz w:val="18"/>
              </w:rPr>
              <w:t xml:space="preserve">22,087 </w:t>
            </w:r>
          </w:p>
        </w:tc>
        <w:tc>
          <w:tcPr>
            <w:tcW w:w="1133" w:type="dxa"/>
            <w:tcBorders>
              <w:top w:val="nil"/>
              <w:left w:val="single" w:sz="4" w:space="0" w:color="000000"/>
              <w:bottom w:val="nil"/>
              <w:right w:val="single" w:sz="4" w:space="0" w:color="000000"/>
            </w:tcBorders>
          </w:tcPr>
          <w:p w14:paraId="3FD425EF" w14:textId="77777777" w:rsidR="00B12596" w:rsidRDefault="005C02F1">
            <w:pPr>
              <w:spacing w:after="0" w:line="259" w:lineRule="auto"/>
              <w:ind w:left="0" w:right="108" w:firstLine="0"/>
              <w:jc w:val="right"/>
            </w:pPr>
            <w:r>
              <w:rPr>
                <w:sz w:val="18"/>
              </w:rPr>
              <w:t xml:space="preserve">23,789 </w:t>
            </w:r>
          </w:p>
        </w:tc>
        <w:tc>
          <w:tcPr>
            <w:tcW w:w="1082" w:type="dxa"/>
            <w:tcBorders>
              <w:top w:val="nil"/>
              <w:left w:val="single" w:sz="4" w:space="0" w:color="000000"/>
              <w:bottom w:val="nil"/>
              <w:right w:val="single" w:sz="4" w:space="0" w:color="000000"/>
            </w:tcBorders>
          </w:tcPr>
          <w:p w14:paraId="48C010A6" w14:textId="77777777" w:rsidR="00B12596" w:rsidRDefault="005C02F1">
            <w:pPr>
              <w:spacing w:after="0" w:line="259" w:lineRule="auto"/>
              <w:ind w:left="0" w:right="110" w:firstLine="0"/>
              <w:jc w:val="right"/>
            </w:pPr>
            <w:r>
              <w:rPr>
                <w:sz w:val="18"/>
              </w:rPr>
              <w:t xml:space="preserve">27,172 </w:t>
            </w:r>
          </w:p>
        </w:tc>
        <w:tc>
          <w:tcPr>
            <w:tcW w:w="1080" w:type="dxa"/>
            <w:tcBorders>
              <w:top w:val="nil"/>
              <w:left w:val="single" w:sz="4" w:space="0" w:color="000000"/>
              <w:bottom w:val="nil"/>
              <w:right w:val="single" w:sz="4" w:space="0" w:color="000000"/>
            </w:tcBorders>
          </w:tcPr>
          <w:p w14:paraId="0B4B8D72" w14:textId="77777777" w:rsidR="00B12596" w:rsidRDefault="005C02F1">
            <w:pPr>
              <w:spacing w:after="0" w:line="259" w:lineRule="auto"/>
              <w:ind w:left="0" w:right="108" w:firstLine="0"/>
              <w:jc w:val="right"/>
            </w:pPr>
            <w:r>
              <w:rPr>
                <w:sz w:val="18"/>
              </w:rPr>
              <w:t xml:space="preserve">30,639 </w:t>
            </w:r>
          </w:p>
        </w:tc>
        <w:tc>
          <w:tcPr>
            <w:tcW w:w="1082" w:type="dxa"/>
            <w:tcBorders>
              <w:top w:val="nil"/>
              <w:left w:val="single" w:sz="4" w:space="0" w:color="000000"/>
              <w:bottom w:val="nil"/>
              <w:right w:val="single" w:sz="4" w:space="0" w:color="000000"/>
            </w:tcBorders>
          </w:tcPr>
          <w:p w14:paraId="6C7DF96C" w14:textId="77777777" w:rsidR="00B12596" w:rsidRDefault="005C02F1">
            <w:pPr>
              <w:spacing w:after="0" w:line="259" w:lineRule="auto"/>
              <w:ind w:left="0" w:right="110" w:firstLine="0"/>
              <w:jc w:val="right"/>
            </w:pPr>
            <w:r>
              <w:rPr>
                <w:sz w:val="18"/>
              </w:rPr>
              <w:t xml:space="preserve">8,552 </w:t>
            </w:r>
          </w:p>
        </w:tc>
        <w:tc>
          <w:tcPr>
            <w:tcW w:w="1091" w:type="dxa"/>
            <w:tcBorders>
              <w:top w:val="nil"/>
              <w:left w:val="single" w:sz="4" w:space="0" w:color="000000"/>
              <w:bottom w:val="nil"/>
              <w:right w:val="single" w:sz="4" w:space="0" w:color="000000"/>
            </w:tcBorders>
          </w:tcPr>
          <w:p w14:paraId="37D6881D" w14:textId="77777777" w:rsidR="00B12596" w:rsidRDefault="005C02F1">
            <w:pPr>
              <w:spacing w:after="0" w:line="259" w:lineRule="auto"/>
              <w:ind w:left="0" w:right="108" w:firstLine="0"/>
              <w:jc w:val="right"/>
            </w:pPr>
            <w:r>
              <w:rPr>
                <w:sz w:val="18"/>
              </w:rPr>
              <w:t xml:space="preserve">38.7% </w:t>
            </w:r>
          </w:p>
        </w:tc>
      </w:tr>
      <w:tr w:rsidR="00B12596" w14:paraId="6B71C831" w14:textId="77777777">
        <w:trPr>
          <w:trHeight w:val="230"/>
        </w:trPr>
        <w:tc>
          <w:tcPr>
            <w:tcW w:w="3011" w:type="dxa"/>
            <w:tcBorders>
              <w:top w:val="nil"/>
              <w:left w:val="single" w:sz="4" w:space="0" w:color="000000"/>
              <w:bottom w:val="nil"/>
              <w:right w:val="single" w:sz="4" w:space="0" w:color="000000"/>
            </w:tcBorders>
          </w:tcPr>
          <w:p w14:paraId="305CDE03" w14:textId="77777777" w:rsidR="00B12596" w:rsidRDefault="005C02F1">
            <w:pPr>
              <w:spacing w:after="0" w:line="259" w:lineRule="auto"/>
              <w:ind w:left="360" w:right="0" w:firstLine="0"/>
              <w:jc w:val="left"/>
            </w:pPr>
            <w:r>
              <w:rPr>
                <w:sz w:val="18"/>
              </w:rPr>
              <w:t xml:space="preserve">Manufacturing </w:t>
            </w:r>
          </w:p>
        </w:tc>
        <w:tc>
          <w:tcPr>
            <w:tcW w:w="1082" w:type="dxa"/>
            <w:tcBorders>
              <w:top w:val="nil"/>
              <w:left w:val="single" w:sz="4" w:space="0" w:color="000000"/>
              <w:bottom w:val="nil"/>
              <w:right w:val="single" w:sz="4" w:space="0" w:color="000000"/>
            </w:tcBorders>
          </w:tcPr>
          <w:p w14:paraId="75BDEF08" w14:textId="77777777" w:rsidR="00B12596" w:rsidRDefault="005C02F1">
            <w:pPr>
              <w:spacing w:after="0" w:line="259" w:lineRule="auto"/>
              <w:ind w:left="0" w:right="110" w:firstLine="0"/>
              <w:jc w:val="right"/>
            </w:pPr>
            <w:r>
              <w:rPr>
                <w:sz w:val="18"/>
              </w:rPr>
              <w:t xml:space="preserve">122,871 </w:t>
            </w:r>
          </w:p>
        </w:tc>
        <w:tc>
          <w:tcPr>
            <w:tcW w:w="1133" w:type="dxa"/>
            <w:tcBorders>
              <w:top w:val="nil"/>
              <w:left w:val="single" w:sz="4" w:space="0" w:color="000000"/>
              <w:bottom w:val="nil"/>
              <w:right w:val="single" w:sz="4" w:space="0" w:color="000000"/>
            </w:tcBorders>
          </w:tcPr>
          <w:p w14:paraId="1287ECDC" w14:textId="77777777" w:rsidR="00B12596" w:rsidRDefault="005C02F1">
            <w:pPr>
              <w:spacing w:after="0" w:line="259" w:lineRule="auto"/>
              <w:ind w:left="0" w:right="108" w:firstLine="0"/>
              <w:jc w:val="right"/>
            </w:pPr>
            <w:r>
              <w:rPr>
                <w:sz w:val="18"/>
              </w:rPr>
              <w:t xml:space="preserve">134,980 </w:t>
            </w:r>
          </w:p>
        </w:tc>
        <w:tc>
          <w:tcPr>
            <w:tcW w:w="1082" w:type="dxa"/>
            <w:tcBorders>
              <w:top w:val="nil"/>
              <w:left w:val="single" w:sz="4" w:space="0" w:color="000000"/>
              <w:bottom w:val="nil"/>
              <w:right w:val="single" w:sz="4" w:space="0" w:color="000000"/>
            </w:tcBorders>
          </w:tcPr>
          <w:p w14:paraId="03967D95" w14:textId="77777777" w:rsidR="00B12596" w:rsidRDefault="005C02F1">
            <w:pPr>
              <w:spacing w:after="0" w:line="259" w:lineRule="auto"/>
              <w:ind w:left="0" w:right="110" w:firstLine="0"/>
              <w:jc w:val="right"/>
            </w:pPr>
            <w:r>
              <w:rPr>
                <w:sz w:val="18"/>
              </w:rPr>
              <w:t xml:space="preserve">145,967 </w:t>
            </w:r>
          </w:p>
        </w:tc>
        <w:tc>
          <w:tcPr>
            <w:tcW w:w="1080" w:type="dxa"/>
            <w:tcBorders>
              <w:top w:val="nil"/>
              <w:left w:val="single" w:sz="4" w:space="0" w:color="000000"/>
              <w:bottom w:val="nil"/>
              <w:right w:val="single" w:sz="4" w:space="0" w:color="000000"/>
            </w:tcBorders>
          </w:tcPr>
          <w:p w14:paraId="3F5C5F72" w14:textId="77777777" w:rsidR="00B12596" w:rsidRDefault="005C02F1">
            <w:pPr>
              <w:spacing w:after="0" w:line="259" w:lineRule="auto"/>
              <w:ind w:left="0" w:right="108" w:firstLine="0"/>
              <w:jc w:val="right"/>
            </w:pPr>
            <w:r>
              <w:rPr>
                <w:sz w:val="18"/>
              </w:rPr>
              <w:t xml:space="preserve">155,036 </w:t>
            </w:r>
          </w:p>
        </w:tc>
        <w:tc>
          <w:tcPr>
            <w:tcW w:w="1082" w:type="dxa"/>
            <w:tcBorders>
              <w:top w:val="nil"/>
              <w:left w:val="single" w:sz="4" w:space="0" w:color="000000"/>
              <w:bottom w:val="nil"/>
              <w:right w:val="single" w:sz="4" w:space="0" w:color="000000"/>
            </w:tcBorders>
          </w:tcPr>
          <w:p w14:paraId="55C67998" w14:textId="77777777" w:rsidR="00B12596" w:rsidRDefault="005C02F1">
            <w:pPr>
              <w:spacing w:after="0" w:line="259" w:lineRule="auto"/>
              <w:ind w:left="0" w:right="110" w:firstLine="0"/>
              <w:jc w:val="right"/>
            </w:pPr>
            <w:r>
              <w:rPr>
                <w:sz w:val="18"/>
              </w:rPr>
              <w:t xml:space="preserve">32,165 </w:t>
            </w:r>
          </w:p>
        </w:tc>
        <w:tc>
          <w:tcPr>
            <w:tcW w:w="1091" w:type="dxa"/>
            <w:tcBorders>
              <w:top w:val="nil"/>
              <w:left w:val="single" w:sz="4" w:space="0" w:color="000000"/>
              <w:bottom w:val="nil"/>
              <w:right w:val="single" w:sz="4" w:space="0" w:color="000000"/>
            </w:tcBorders>
          </w:tcPr>
          <w:p w14:paraId="3A33AC9D" w14:textId="77777777" w:rsidR="00B12596" w:rsidRDefault="005C02F1">
            <w:pPr>
              <w:spacing w:after="0" w:line="259" w:lineRule="auto"/>
              <w:ind w:left="0" w:right="108" w:firstLine="0"/>
              <w:jc w:val="right"/>
            </w:pPr>
            <w:r>
              <w:rPr>
                <w:sz w:val="18"/>
              </w:rPr>
              <w:t xml:space="preserve">26.2% </w:t>
            </w:r>
          </w:p>
        </w:tc>
      </w:tr>
      <w:tr w:rsidR="00B12596" w14:paraId="2EE84D48" w14:textId="77777777">
        <w:trPr>
          <w:trHeight w:val="451"/>
        </w:trPr>
        <w:tc>
          <w:tcPr>
            <w:tcW w:w="3011" w:type="dxa"/>
            <w:tcBorders>
              <w:top w:val="nil"/>
              <w:left w:val="single" w:sz="4" w:space="0" w:color="000000"/>
              <w:bottom w:val="nil"/>
              <w:right w:val="single" w:sz="4" w:space="0" w:color="000000"/>
            </w:tcBorders>
          </w:tcPr>
          <w:p w14:paraId="0719F2BF" w14:textId="77777777" w:rsidR="00B12596" w:rsidRDefault="005C02F1">
            <w:pPr>
              <w:spacing w:after="0" w:line="259" w:lineRule="auto"/>
              <w:ind w:left="0" w:right="0" w:firstLine="360"/>
              <w:jc w:val="left"/>
            </w:pPr>
            <w:r>
              <w:rPr>
                <w:sz w:val="18"/>
              </w:rPr>
              <w:t xml:space="preserve">Trade, Transportation, and Utilities </w:t>
            </w:r>
          </w:p>
        </w:tc>
        <w:tc>
          <w:tcPr>
            <w:tcW w:w="1082" w:type="dxa"/>
            <w:tcBorders>
              <w:top w:val="nil"/>
              <w:left w:val="single" w:sz="4" w:space="0" w:color="000000"/>
              <w:bottom w:val="nil"/>
              <w:right w:val="single" w:sz="4" w:space="0" w:color="000000"/>
            </w:tcBorders>
            <w:vAlign w:val="bottom"/>
          </w:tcPr>
          <w:p w14:paraId="09822F14" w14:textId="77777777" w:rsidR="00B12596" w:rsidRDefault="005C02F1">
            <w:pPr>
              <w:spacing w:after="0" w:line="259" w:lineRule="auto"/>
              <w:ind w:left="0" w:right="110" w:firstLine="0"/>
              <w:jc w:val="right"/>
            </w:pPr>
            <w:r>
              <w:rPr>
                <w:sz w:val="18"/>
              </w:rPr>
              <w:t xml:space="preserve">108,346 </w:t>
            </w:r>
          </w:p>
        </w:tc>
        <w:tc>
          <w:tcPr>
            <w:tcW w:w="1133" w:type="dxa"/>
            <w:tcBorders>
              <w:top w:val="nil"/>
              <w:left w:val="single" w:sz="4" w:space="0" w:color="000000"/>
              <w:bottom w:val="nil"/>
              <w:right w:val="single" w:sz="4" w:space="0" w:color="000000"/>
            </w:tcBorders>
            <w:vAlign w:val="bottom"/>
          </w:tcPr>
          <w:p w14:paraId="6254D3C0" w14:textId="77777777" w:rsidR="00B12596" w:rsidRDefault="005C02F1">
            <w:pPr>
              <w:spacing w:after="0" w:line="259" w:lineRule="auto"/>
              <w:ind w:left="0" w:right="108" w:firstLine="0"/>
              <w:jc w:val="right"/>
            </w:pPr>
            <w:r>
              <w:rPr>
                <w:sz w:val="18"/>
              </w:rPr>
              <w:t xml:space="preserve">113,236 </w:t>
            </w:r>
          </w:p>
        </w:tc>
        <w:tc>
          <w:tcPr>
            <w:tcW w:w="1082" w:type="dxa"/>
            <w:tcBorders>
              <w:top w:val="nil"/>
              <w:left w:val="single" w:sz="4" w:space="0" w:color="000000"/>
              <w:bottom w:val="nil"/>
              <w:right w:val="single" w:sz="4" w:space="0" w:color="000000"/>
            </w:tcBorders>
            <w:vAlign w:val="bottom"/>
          </w:tcPr>
          <w:p w14:paraId="6B4C6382" w14:textId="77777777" w:rsidR="00B12596" w:rsidRDefault="005C02F1">
            <w:pPr>
              <w:spacing w:after="0" w:line="259" w:lineRule="auto"/>
              <w:ind w:left="0" w:right="110" w:firstLine="0"/>
              <w:jc w:val="right"/>
            </w:pPr>
            <w:r>
              <w:rPr>
                <w:sz w:val="18"/>
              </w:rPr>
              <w:t xml:space="preserve">122,701 </w:t>
            </w:r>
          </w:p>
        </w:tc>
        <w:tc>
          <w:tcPr>
            <w:tcW w:w="1080" w:type="dxa"/>
            <w:tcBorders>
              <w:top w:val="nil"/>
              <w:left w:val="single" w:sz="4" w:space="0" w:color="000000"/>
              <w:bottom w:val="nil"/>
              <w:right w:val="single" w:sz="4" w:space="0" w:color="000000"/>
            </w:tcBorders>
            <w:vAlign w:val="bottom"/>
          </w:tcPr>
          <w:p w14:paraId="6C926E9B" w14:textId="77777777" w:rsidR="00B12596" w:rsidRDefault="005C02F1">
            <w:pPr>
              <w:spacing w:after="0" w:line="259" w:lineRule="auto"/>
              <w:ind w:left="0" w:right="108" w:firstLine="0"/>
              <w:jc w:val="right"/>
            </w:pPr>
            <w:r>
              <w:rPr>
                <w:sz w:val="18"/>
              </w:rPr>
              <w:t xml:space="preserve">125,778 </w:t>
            </w:r>
          </w:p>
        </w:tc>
        <w:tc>
          <w:tcPr>
            <w:tcW w:w="1082" w:type="dxa"/>
            <w:tcBorders>
              <w:top w:val="nil"/>
              <w:left w:val="single" w:sz="4" w:space="0" w:color="000000"/>
              <w:bottom w:val="nil"/>
              <w:right w:val="single" w:sz="4" w:space="0" w:color="000000"/>
            </w:tcBorders>
            <w:vAlign w:val="bottom"/>
          </w:tcPr>
          <w:p w14:paraId="48AA1E3A" w14:textId="77777777" w:rsidR="00B12596" w:rsidRDefault="005C02F1">
            <w:pPr>
              <w:spacing w:after="0" w:line="259" w:lineRule="auto"/>
              <w:ind w:left="0" w:right="110" w:firstLine="0"/>
              <w:jc w:val="right"/>
            </w:pPr>
            <w:r>
              <w:rPr>
                <w:sz w:val="18"/>
              </w:rPr>
              <w:t xml:space="preserve">17,432 </w:t>
            </w:r>
          </w:p>
        </w:tc>
        <w:tc>
          <w:tcPr>
            <w:tcW w:w="1091" w:type="dxa"/>
            <w:tcBorders>
              <w:top w:val="nil"/>
              <w:left w:val="single" w:sz="4" w:space="0" w:color="000000"/>
              <w:bottom w:val="nil"/>
              <w:right w:val="single" w:sz="4" w:space="0" w:color="000000"/>
            </w:tcBorders>
            <w:vAlign w:val="bottom"/>
          </w:tcPr>
          <w:p w14:paraId="415682E4" w14:textId="77777777" w:rsidR="00B12596" w:rsidRDefault="005C02F1">
            <w:pPr>
              <w:spacing w:after="0" w:line="259" w:lineRule="auto"/>
              <w:ind w:left="0" w:right="108" w:firstLine="0"/>
              <w:jc w:val="right"/>
            </w:pPr>
            <w:r>
              <w:rPr>
                <w:sz w:val="18"/>
              </w:rPr>
              <w:t xml:space="preserve">16.1% </w:t>
            </w:r>
          </w:p>
        </w:tc>
      </w:tr>
      <w:tr w:rsidR="00B12596" w14:paraId="70308C0B" w14:textId="77777777">
        <w:trPr>
          <w:trHeight w:val="242"/>
        </w:trPr>
        <w:tc>
          <w:tcPr>
            <w:tcW w:w="3011" w:type="dxa"/>
            <w:tcBorders>
              <w:top w:val="nil"/>
              <w:left w:val="single" w:sz="4" w:space="0" w:color="000000"/>
              <w:bottom w:val="nil"/>
              <w:right w:val="single" w:sz="4" w:space="0" w:color="000000"/>
            </w:tcBorders>
          </w:tcPr>
          <w:p w14:paraId="20E97E94" w14:textId="77777777" w:rsidR="00B12596" w:rsidRDefault="005C02F1">
            <w:pPr>
              <w:spacing w:after="0" w:line="259" w:lineRule="auto"/>
              <w:ind w:left="360" w:right="0" w:firstLine="0"/>
              <w:jc w:val="left"/>
            </w:pPr>
            <w:r>
              <w:rPr>
                <w:sz w:val="18"/>
              </w:rPr>
              <w:t xml:space="preserve">Information </w:t>
            </w:r>
          </w:p>
        </w:tc>
        <w:tc>
          <w:tcPr>
            <w:tcW w:w="1082" w:type="dxa"/>
            <w:tcBorders>
              <w:top w:val="nil"/>
              <w:left w:val="single" w:sz="4" w:space="0" w:color="000000"/>
              <w:bottom w:val="nil"/>
              <w:right w:val="single" w:sz="4" w:space="0" w:color="000000"/>
            </w:tcBorders>
          </w:tcPr>
          <w:p w14:paraId="38A9A8D1" w14:textId="77777777" w:rsidR="00B12596" w:rsidRDefault="005C02F1">
            <w:pPr>
              <w:spacing w:after="0" w:line="259" w:lineRule="auto"/>
              <w:ind w:left="0" w:right="110" w:firstLine="0"/>
              <w:jc w:val="right"/>
            </w:pPr>
            <w:r>
              <w:rPr>
                <w:sz w:val="18"/>
              </w:rPr>
              <w:t xml:space="preserve">6,163 </w:t>
            </w:r>
          </w:p>
        </w:tc>
        <w:tc>
          <w:tcPr>
            <w:tcW w:w="1133" w:type="dxa"/>
            <w:tcBorders>
              <w:top w:val="nil"/>
              <w:left w:val="single" w:sz="4" w:space="0" w:color="000000"/>
              <w:bottom w:val="nil"/>
              <w:right w:val="single" w:sz="4" w:space="0" w:color="000000"/>
            </w:tcBorders>
          </w:tcPr>
          <w:p w14:paraId="5FBE247A" w14:textId="77777777" w:rsidR="00B12596" w:rsidRDefault="005C02F1">
            <w:pPr>
              <w:spacing w:after="0" w:line="259" w:lineRule="auto"/>
              <w:ind w:left="0" w:right="108" w:firstLine="0"/>
              <w:jc w:val="right"/>
            </w:pPr>
            <w:r>
              <w:rPr>
                <w:sz w:val="18"/>
              </w:rPr>
              <w:t xml:space="preserve">6,282 </w:t>
            </w:r>
          </w:p>
        </w:tc>
        <w:tc>
          <w:tcPr>
            <w:tcW w:w="1082" w:type="dxa"/>
            <w:tcBorders>
              <w:top w:val="nil"/>
              <w:left w:val="single" w:sz="4" w:space="0" w:color="000000"/>
              <w:bottom w:val="nil"/>
              <w:right w:val="single" w:sz="4" w:space="0" w:color="000000"/>
            </w:tcBorders>
          </w:tcPr>
          <w:p w14:paraId="1C8A5243" w14:textId="77777777" w:rsidR="00B12596" w:rsidRDefault="005C02F1">
            <w:pPr>
              <w:spacing w:after="0" w:line="259" w:lineRule="auto"/>
              <w:ind w:left="0" w:right="110" w:firstLine="0"/>
              <w:jc w:val="right"/>
            </w:pPr>
            <w:r>
              <w:rPr>
                <w:sz w:val="18"/>
              </w:rPr>
              <w:t xml:space="preserve">6,091 </w:t>
            </w:r>
          </w:p>
        </w:tc>
        <w:tc>
          <w:tcPr>
            <w:tcW w:w="1080" w:type="dxa"/>
            <w:tcBorders>
              <w:top w:val="nil"/>
              <w:left w:val="single" w:sz="4" w:space="0" w:color="000000"/>
              <w:bottom w:val="nil"/>
              <w:right w:val="single" w:sz="4" w:space="0" w:color="000000"/>
            </w:tcBorders>
          </w:tcPr>
          <w:p w14:paraId="01828413" w14:textId="77777777" w:rsidR="00B12596" w:rsidRDefault="005C02F1">
            <w:pPr>
              <w:spacing w:after="0" w:line="259" w:lineRule="auto"/>
              <w:ind w:left="0" w:right="108" w:firstLine="0"/>
              <w:jc w:val="right"/>
            </w:pPr>
            <w:r>
              <w:rPr>
                <w:sz w:val="18"/>
              </w:rPr>
              <w:t xml:space="preserve">6,346 </w:t>
            </w:r>
          </w:p>
        </w:tc>
        <w:tc>
          <w:tcPr>
            <w:tcW w:w="1082" w:type="dxa"/>
            <w:tcBorders>
              <w:top w:val="nil"/>
              <w:left w:val="single" w:sz="4" w:space="0" w:color="000000"/>
              <w:bottom w:val="nil"/>
              <w:right w:val="single" w:sz="4" w:space="0" w:color="000000"/>
            </w:tcBorders>
          </w:tcPr>
          <w:p w14:paraId="07117511" w14:textId="77777777" w:rsidR="00B12596" w:rsidRDefault="005C02F1">
            <w:pPr>
              <w:spacing w:after="0" w:line="259" w:lineRule="auto"/>
              <w:ind w:left="0" w:right="110" w:firstLine="0"/>
              <w:jc w:val="right"/>
            </w:pPr>
            <w:r>
              <w:rPr>
                <w:sz w:val="18"/>
              </w:rPr>
              <w:t xml:space="preserve">183 </w:t>
            </w:r>
          </w:p>
        </w:tc>
        <w:tc>
          <w:tcPr>
            <w:tcW w:w="1091" w:type="dxa"/>
            <w:tcBorders>
              <w:top w:val="nil"/>
              <w:left w:val="single" w:sz="4" w:space="0" w:color="000000"/>
              <w:bottom w:val="nil"/>
              <w:right w:val="single" w:sz="4" w:space="0" w:color="000000"/>
            </w:tcBorders>
          </w:tcPr>
          <w:p w14:paraId="43C4CE71" w14:textId="77777777" w:rsidR="00B12596" w:rsidRDefault="005C02F1">
            <w:pPr>
              <w:spacing w:after="0" w:line="259" w:lineRule="auto"/>
              <w:ind w:left="0" w:right="108" w:firstLine="0"/>
              <w:jc w:val="right"/>
            </w:pPr>
            <w:r>
              <w:rPr>
                <w:sz w:val="18"/>
              </w:rPr>
              <w:t xml:space="preserve">3.0% </w:t>
            </w:r>
          </w:p>
        </w:tc>
      </w:tr>
      <w:tr w:rsidR="00B12596" w14:paraId="17B57825" w14:textId="77777777">
        <w:trPr>
          <w:trHeight w:val="230"/>
        </w:trPr>
        <w:tc>
          <w:tcPr>
            <w:tcW w:w="3011" w:type="dxa"/>
            <w:tcBorders>
              <w:top w:val="nil"/>
              <w:left w:val="single" w:sz="4" w:space="0" w:color="000000"/>
              <w:bottom w:val="nil"/>
              <w:right w:val="single" w:sz="4" w:space="0" w:color="000000"/>
            </w:tcBorders>
          </w:tcPr>
          <w:p w14:paraId="117972FE" w14:textId="77777777" w:rsidR="00B12596" w:rsidRDefault="005C02F1">
            <w:pPr>
              <w:spacing w:after="0" w:line="259" w:lineRule="auto"/>
              <w:ind w:left="360" w:right="0" w:firstLine="0"/>
              <w:jc w:val="left"/>
            </w:pPr>
            <w:r>
              <w:rPr>
                <w:sz w:val="18"/>
              </w:rPr>
              <w:t xml:space="preserve">Financial Activities </w:t>
            </w:r>
          </w:p>
        </w:tc>
        <w:tc>
          <w:tcPr>
            <w:tcW w:w="1082" w:type="dxa"/>
            <w:tcBorders>
              <w:top w:val="nil"/>
              <w:left w:val="single" w:sz="4" w:space="0" w:color="000000"/>
              <w:bottom w:val="nil"/>
              <w:right w:val="single" w:sz="4" w:space="0" w:color="000000"/>
            </w:tcBorders>
          </w:tcPr>
          <w:p w14:paraId="7B3D2A73" w14:textId="77777777" w:rsidR="00B12596" w:rsidRDefault="005C02F1">
            <w:pPr>
              <w:spacing w:after="0" w:line="259" w:lineRule="auto"/>
              <w:ind w:left="0" w:right="110" w:firstLine="0"/>
              <w:jc w:val="right"/>
            </w:pPr>
            <w:r>
              <w:rPr>
                <w:sz w:val="18"/>
              </w:rPr>
              <w:t xml:space="preserve">24,153 </w:t>
            </w:r>
          </w:p>
        </w:tc>
        <w:tc>
          <w:tcPr>
            <w:tcW w:w="1133" w:type="dxa"/>
            <w:tcBorders>
              <w:top w:val="nil"/>
              <w:left w:val="single" w:sz="4" w:space="0" w:color="000000"/>
              <w:bottom w:val="nil"/>
              <w:right w:val="single" w:sz="4" w:space="0" w:color="000000"/>
            </w:tcBorders>
          </w:tcPr>
          <w:p w14:paraId="7492761C" w14:textId="77777777" w:rsidR="00B12596" w:rsidRDefault="005C02F1">
            <w:pPr>
              <w:spacing w:after="0" w:line="259" w:lineRule="auto"/>
              <w:ind w:left="0" w:right="108" w:firstLine="0"/>
              <w:jc w:val="right"/>
            </w:pPr>
            <w:r>
              <w:rPr>
                <w:sz w:val="18"/>
              </w:rPr>
              <w:t xml:space="preserve">26,607 </w:t>
            </w:r>
          </w:p>
        </w:tc>
        <w:tc>
          <w:tcPr>
            <w:tcW w:w="1082" w:type="dxa"/>
            <w:tcBorders>
              <w:top w:val="nil"/>
              <w:left w:val="single" w:sz="4" w:space="0" w:color="000000"/>
              <w:bottom w:val="nil"/>
              <w:right w:val="single" w:sz="4" w:space="0" w:color="000000"/>
            </w:tcBorders>
          </w:tcPr>
          <w:p w14:paraId="31CA0596" w14:textId="77777777" w:rsidR="00B12596" w:rsidRDefault="005C02F1">
            <w:pPr>
              <w:spacing w:after="0" w:line="259" w:lineRule="auto"/>
              <w:ind w:left="0" w:right="110" w:firstLine="0"/>
              <w:jc w:val="right"/>
            </w:pPr>
            <w:r>
              <w:rPr>
                <w:sz w:val="18"/>
              </w:rPr>
              <w:t xml:space="preserve">26,296 </w:t>
            </w:r>
          </w:p>
        </w:tc>
        <w:tc>
          <w:tcPr>
            <w:tcW w:w="1080" w:type="dxa"/>
            <w:tcBorders>
              <w:top w:val="nil"/>
              <w:left w:val="single" w:sz="4" w:space="0" w:color="000000"/>
              <w:bottom w:val="nil"/>
              <w:right w:val="single" w:sz="4" w:space="0" w:color="000000"/>
            </w:tcBorders>
          </w:tcPr>
          <w:p w14:paraId="2E45173F" w14:textId="77777777" w:rsidR="00B12596" w:rsidRDefault="005C02F1">
            <w:pPr>
              <w:spacing w:after="0" w:line="259" w:lineRule="auto"/>
              <w:ind w:left="0" w:right="108" w:firstLine="0"/>
              <w:jc w:val="right"/>
            </w:pPr>
            <w:r>
              <w:rPr>
                <w:sz w:val="18"/>
              </w:rPr>
              <w:t xml:space="preserve">27,984 </w:t>
            </w:r>
          </w:p>
        </w:tc>
        <w:tc>
          <w:tcPr>
            <w:tcW w:w="1082" w:type="dxa"/>
            <w:tcBorders>
              <w:top w:val="nil"/>
              <w:left w:val="single" w:sz="4" w:space="0" w:color="000000"/>
              <w:bottom w:val="nil"/>
              <w:right w:val="single" w:sz="4" w:space="0" w:color="000000"/>
            </w:tcBorders>
          </w:tcPr>
          <w:p w14:paraId="2B9997DE" w14:textId="77777777" w:rsidR="00B12596" w:rsidRDefault="005C02F1">
            <w:pPr>
              <w:spacing w:after="0" w:line="259" w:lineRule="auto"/>
              <w:ind w:left="0" w:right="110" w:firstLine="0"/>
              <w:jc w:val="right"/>
            </w:pPr>
            <w:r>
              <w:rPr>
                <w:sz w:val="18"/>
              </w:rPr>
              <w:t xml:space="preserve">3,831 </w:t>
            </w:r>
          </w:p>
        </w:tc>
        <w:tc>
          <w:tcPr>
            <w:tcW w:w="1091" w:type="dxa"/>
            <w:tcBorders>
              <w:top w:val="nil"/>
              <w:left w:val="single" w:sz="4" w:space="0" w:color="000000"/>
              <w:bottom w:val="nil"/>
              <w:right w:val="single" w:sz="4" w:space="0" w:color="000000"/>
            </w:tcBorders>
          </w:tcPr>
          <w:p w14:paraId="3E63DA2B" w14:textId="77777777" w:rsidR="00B12596" w:rsidRDefault="005C02F1">
            <w:pPr>
              <w:spacing w:after="0" w:line="259" w:lineRule="auto"/>
              <w:ind w:left="0" w:right="108" w:firstLine="0"/>
              <w:jc w:val="right"/>
            </w:pPr>
            <w:r>
              <w:rPr>
                <w:sz w:val="18"/>
              </w:rPr>
              <w:t xml:space="preserve">15.9% </w:t>
            </w:r>
          </w:p>
        </w:tc>
      </w:tr>
      <w:tr w:rsidR="00B12596" w14:paraId="1F4C7FFE" w14:textId="77777777">
        <w:trPr>
          <w:trHeight w:val="451"/>
        </w:trPr>
        <w:tc>
          <w:tcPr>
            <w:tcW w:w="3011" w:type="dxa"/>
            <w:tcBorders>
              <w:top w:val="nil"/>
              <w:left w:val="single" w:sz="4" w:space="0" w:color="000000"/>
              <w:bottom w:val="nil"/>
              <w:right w:val="single" w:sz="4" w:space="0" w:color="000000"/>
            </w:tcBorders>
          </w:tcPr>
          <w:p w14:paraId="27CED2B9" w14:textId="77777777" w:rsidR="00B12596" w:rsidRDefault="005C02F1">
            <w:pPr>
              <w:spacing w:after="0" w:line="259" w:lineRule="auto"/>
              <w:ind w:left="0" w:right="35" w:firstLine="360"/>
              <w:jc w:val="left"/>
            </w:pPr>
            <w:r>
              <w:rPr>
                <w:sz w:val="18"/>
              </w:rPr>
              <w:t xml:space="preserve">Professional and Business Services </w:t>
            </w:r>
          </w:p>
        </w:tc>
        <w:tc>
          <w:tcPr>
            <w:tcW w:w="1082" w:type="dxa"/>
            <w:tcBorders>
              <w:top w:val="nil"/>
              <w:left w:val="single" w:sz="4" w:space="0" w:color="000000"/>
              <w:bottom w:val="nil"/>
              <w:right w:val="single" w:sz="4" w:space="0" w:color="000000"/>
            </w:tcBorders>
            <w:vAlign w:val="bottom"/>
          </w:tcPr>
          <w:p w14:paraId="4476CE49" w14:textId="77777777" w:rsidR="00B12596" w:rsidRDefault="005C02F1">
            <w:pPr>
              <w:spacing w:after="0" w:line="259" w:lineRule="auto"/>
              <w:ind w:left="0" w:right="110" w:firstLine="0"/>
              <w:jc w:val="right"/>
            </w:pPr>
            <w:r>
              <w:rPr>
                <w:sz w:val="18"/>
              </w:rPr>
              <w:t xml:space="preserve">79,038 </w:t>
            </w:r>
          </w:p>
        </w:tc>
        <w:tc>
          <w:tcPr>
            <w:tcW w:w="1133" w:type="dxa"/>
            <w:tcBorders>
              <w:top w:val="nil"/>
              <w:left w:val="single" w:sz="4" w:space="0" w:color="000000"/>
              <w:bottom w:val="nil"/>
              <w:right w:val="single" w:sz="4" w:space="0" w:color="000000"/>
            </w:tcBorders>
            <w:vAlign w:val="bottom"/>
          </w:tcPr>
          <w:p w14:paraId="1CD4A083" w14:textId="77777777" w:rsidR="00B12596" w:rsidRDefault="005C02F1">
            <w:pPr>
              <w:spacing w:after="0" w:line="259" w:lineRule="auto"/>
              <w:ind w:left="0" w:right="108" w:firstLine="0"/>
              <w:jc w:val="right"/>
            </w:pPr>
            <w:r>
              <w:rPr>
                <w:sz w:val="18"/>
              </w:rPr>
              <w:t xml:space="preserve">86,228 </w:t>
            </w:r>
          </w:p>
        </w:tc>
        <w:tc>
          <w:tcPr>
            <w:tcW w:w="1082" w:type="dxa"/>
            <w:tcBorders>
              <w:top w:val="nil"/>
              <w:left w:val="single" w:sz="4" w:space="0" w:color="000000"/>
              <w:bottom w:val="nil"/>
              <w:right w:val="single" w:sz="4" w:space="0" w:color="000000"/>
            </w:tcBorders>
            <w:vAlign w:val="bottom"/>
          </w:tcPr>
          <w:p w14:paraId="241E7AD6" w14:textId="77777777" w:rsidR="00B12596" w:rsidRDefault="005C02F1">
            <w:pPr>
              <w:spacing w:after="0" w:line="259" w:lineRule="auto"/>
              <w:ind w:left="0" w:right="110" w:firstLine="0"/>
              <w:jc w:val="right"/>
            </w:pPr>
            <w:r>
              <w:rPr>
                <w:sz w:val="18"/>
              </w:rPr>
              <w:t xml:space="preserve">93,239 </w:t>
            </w:r>
          </w:p>
        </w:tc>
        <w:tc>
          <w:tcPr>
            <w:tcW w:w="1080" w:type="dxa"/>
            <w:tcBorders>
              <w:top w:val="nil"/>
              <w:left w:val="single" w:sz="4" w:space="0" w:color="000000"/>
              <w:bottom w:val="nil"/>
              <w:right w:val="single" w:sz="4" w:space="0" w:color="000000"/>
            </w:tcBorders>
            <w:vAlign w:val="bottom"/>
          </w:tcPr>
          <w:p w14:paraId="405B34E4" w14:textId="77777777" w:rsidR="00B12596" w:rsidRDefault="005C02F1">
            <w:pPr>
              <w:spacing w:after="0" w:line="259" w:lineRule="auto"/>
              <w:ind w:left="0" w:right="108" w:firstLine="0"/>
              <w:jc w:val="right"/>
            </w:pPr>
            <w:r>
              <w:rPr>
                <w:sz w:val="18"/>
              </w:rPr>
              <w:t xml:space="preserve">104,702 </w:t>
            </w:r>
          </w:p>
        </w:tc>
        <w:tc>
          <w:tcPr>
            <w:tcW w:w="1082" w:type="dxa"/>
            <w:tcBorders>
              <w:top w:val="nil"/>
              <w:left w:val="single" w:sz="4" w:space="0" w:color="000000"/>
              <w:bottom w:val="nil"/>
              <w:right w:val="single" w:sz="4" w:space="0" w:color="000000"/>
            </w:tcBorders>
            <w:vAlign w:val="bottom"/>
          </w:tcPr>
          <w:p w14:paraId="0608DDCE" w14:textId="77777777" w:rsidR="00B12596" w:rsidRDefault="005C02F1">
            <w:pPr>
              <w:spacing w:after="0" w:line="259" w:lineRule="auto"/>
              <w:ind w:left="0" w:right="110" w:firstLine="0"/>
              <w:jc w:val="right"/>
            </w:pPr>
            <w:r>
              <w:rPr>
                <w:sz w:val="18"/>
              </w:rPr>
              <w:t xml:space="preserve">25,664 </w:t>
            </w:r>
          </w:p>
        </w:tc>
        <w:tc>
          <w:tcPr>
            <w:tcW w:w="1091" w:type="dxa"/>
            <w:tcBorders>
              <w:top w:val="nil"/>
              <w:left w:val="single" w:sz="4" w:space="0" w:color="000000"/>
              <w:bottom w:val="nil"/>
              <w:right w:val="single" w:sz="4" w:space="0" w:color="000000"/>
            </w:tcBorders>
            <w:vAlign w:val="bottom"/>
          </w:tcPr>
          <w:p w14:paraId="1D31EC8C" w14:textId="77777777" w:rsidR="00B12596" w:rsidRDefault="005C02F1">
            <w:pPr>
              <w:spacing w:after="0" w:line="259" w:lineRule="auto"/>
              <w:ind w:left="0" w:right="108" w:firstLine="0"/>
              <w:jc w:val="right"/>
            </w:pPr>
            <w:r>
              <w:rPr>
                <w:sz w:val="18"/>
              </w:rPr>
              <w:t xml:space="preserve">32.5% </w:t>
            </w:r>
          </w:p>
        </w:tc>
      </w:tr>
      <w:tr w:rsidR="00B12596" w14:paraId="67DE09F9" w14:textId="77777777">
        <w:trPr>
          <w:trHeight w:val="241"/>
        </w:trPr>
        <w:tc>
          <w:tcPr>
            <w:tcW w:w="3011" w:type="dxa"/>
            <w:tcBorders>
              <w:top w:val="nil"/>
              <w:left w:val="single" w:sz="4" w:space="0" w:color="000000"/>
              <w:bottom w:val="nil"/>
              <w:right w:val="single" w:sz="4" w:space="0" w:color="000000"/>
            </w:tcBorders>
          </w:tcPr>
          <w:p w14:paraId="54D6F18A" w14:textId="77777777" w:rsidR="00B12596" w:rsidRDefault="005C02F1">
            <w:pPr>
              <w:spacing w:after="0" w:line="259" w:lineRule="auto"/>
              <w:ind w:left="360" w:right="0" w:firstLine="0"/>
              <w:jc w:val="left"/>
            </w:pPr>
            <w:r>
              <w:rPr>
                <w:sz w:val="18"/>
              </w:rPr>
              <w:t xml:space="preserve">Education and Health Services </w:t>
            </w:r>
          </w:p>
        </w:tc>
        <w:tc>
          <w:tcPr>
            <w:tcW w:w="1082" w:type="dxa"/>
            <w:tcBorders>
              <w:top w:val="nil"/>
              <w:left w:val="single" w:sz="4" w:space="0" w:color="000000"/>
              <w:bottom w:val="nil"/>
              <w:right w:val="single" w:sz="4" w:space="0" w:color="000000"/>
            </w:tcBorders>
          </w:tcPr>
          <w:p w14:paraId="54FD12CC" w14:textId="77777777" w:rsidR="00B12596" w:rsidRDefault="005C02F1">
            <w:pPr>
              <w:spacing w:after="0" w:line="259" w:lineRule="auto"/>
              <w:ind w:left="0" w:right="110" w:firstLine="0"/>
              <w:jc w:val="right"/>
            </w:pPr>
            <w:r>
              <w:rPr>
                <w:sz w:val="18"/>
              </w:rPr>
              <w:t xml:space="preserve">89,877 </w:t>
            </w:r>
          </w:p>
        </w:tc>
        <w:tc>
          <w:tcPr>
            <w:tcW w:w="1133" w:type="dxa"/>
            <w:tcBorders>
              <w:top w:val="nil"/>
              <w:left w:val="single" w:sz="4" w:space="0" w:color="000000"/>
              <w:bottom w:val="nil"/>
              <w:right w:val="single" w:sz="4" w:space="0" w:color="000000"/>
            </w:tcBorders>
          </w:tcPr>
          <w:p w14:paraId="0BC709E2" w14:textId="77777777" w:rsidR="00B12596" w:rsidRDefault="005C02F1">
            <w:pPr>
              <w:spacing w:after="0" w:line="259" w:lineRule="auto"/>
              <w:ind w:left="0" w:right="108" w:firstLine="0"/>
              <w:jc w:val="right"/>
            </w:pPr>
            <w:r>
              <w:rPr>
                <w:sz w:val="18"/>
              </w:rPr>
              <w:t xml:space="preserve">95,107 </w:t>
            </w:r>
          </w:p>
        </w:tc>
        <w:tc>
          <w:tcPr>
            <w:tcW w:w="1082" w:type="dxa"/>
            <w:tcBorders>
              <w:top w:val="nil"/>
              <w:left w:val="single" w:sz="4" w:space="0" w:color="000000"/>
              <w:bottom w:val="nil"/>
              <w:right w:val="single" w:sz="4" w:space="0" w:color="000000"/>
            </w:tcBorders>
          </w:tcPr>
          <w:p w14:paraId="6DD2DA8C" w14:textId="77777777" w:rsidR="00B12596" w:rsidRDefault="005C02F1">
            <w:pPr>
              <w:spacing w:after="0" w:line="259" w:lineRule="auto"/>
              <w:ind w:left="0" w:right="110" w:firstLine="0"/>
              <w:jc w:val="right"/>
            </w:pPr>
            <w:r>
              <w:rPr>
                <w:sz w:val="18"/>
              </w:rPr>
              <w:t xml:space="preserve">100,584 </w:t>
            </w:r>
          </w:p>
        </w:tc>
        <w:tc>
          <w:tcPr>
            <w:tcW w:w="1080" w:type="dxa"/>
            <w:tcBorders>
              <w:top w:val="nil"/>
              <w:left w:val="single" w:sz="4" w:space="0" w:color="000000"/>
              <w:bottom w:val="nil"/>
              <w:right w:val="single" w:sz="4" w:space="0" w:color="000000"/>
            </w:tcBorders>
          </w:tcPr>
          <w:p w14:paraId="4D171695" w14:textId="77777777" w:rsidR="00B12596" w:rsidRDefault="005C02F1">
            <w:pPr>
              <w:spacing w:after="0" w:line="259" w:lineRule="auto"/>
              <w:ind w:left="0" w:right="108" w:firstLine="0"/>
              <w:jc w:val="right"/>
            </w:pPr>
            <w:r>
              <w:rPr>
                <w:sz w:val="18"/>
              </w:rPr>
              <w:t xml:space="preserve">105,861 </w:t>
            </w:r>
          </w:p>
        </w:tc>
        <w:tc>
          <w:tcPr>
            <w:tcW w:w="1082" w:type="dxa"/>
            <w:tcBorders>
              <w:top w:val="nil"/>
              <w:left w:val="single" w:sz="4" w:space="0" w:color="000000"/>
              <w:bottom w:val="nil"/>
              <w:right w:val="single" w:sz="4" w:space="0" w:color="000000"/>
            </w:tcBorders>
          </w:tcPr>
          <w:p w14:paraId="09CA375C" w14:textId="77777777" w:rsidR="00B12596" w:rsidRDefault="005C02F1">
            <w:pPr>
              <w:spacing w:after="0" w:line="259" w:lineRule="auto"/>
              <w:ind w:left="0" w:right="110" w:firstLine="0"/>
              <w:jc w:val="right"/>
            </w:pPr>
            <w:r>
              <w:rPr>
                <w:sz w:val="18"/>
              </w:rPr>
              <w:t xml:space="preserve">15,984 </w:t>
            </w:r>
          </w:p>
        </w:tc>
        <w:tc>
          <w:tcPr>
            <w:tcW w:w="1091" w:type="dxa"/>
            <w:tcBorders>
              <w:top w:val="nil"/>
              <w:left w:val="single" w:sz="4" w:space="0" w:color="000000"/>
              <w:bottom w:val="nil"/>
              <w:right w:val="single" w:sz="4" w:space="0" w:color="000000"/>
            </w:tcBorders>
          </w:tcPr>
          <w:p w14:paraId="2DBA871C" w14:textId="77777777" w:rsidR="00B12596" w:rsidRDefault="005C02F1">
            <w:pPr>
              <w:spacing w:after="0" w:line="259" w:lineRule="auto"/>
              <w:ind w:left="0" w:right="108" w:firstLine="0"/>
              <w:jc w:val="right"/>
            </w:pPr>
            <w:r>
              <w:rPr>
                <w:sz w:val="18"/>
              </w:rPr>
              <w:t xml:space="preserve">17.8% </w:t>
            </w:r>
          </w:p>
        </w:tc>
      </w:tr>
      <w:tr w:rsidR="00B12596" w14:paraId="720894A3" w14:textId="77777777">
        <w:trPr>
          <w:trHeight w:val="241"/>
        </w:trPr>
        <w:tc>
          <w:tcPr>
            <w:tcW w:w="3011" w:type="dxa"/>
            <w:tcBorders>
              <w:top w:val="nil"/>
              <w:left w:val="single" w:sz="4" w:space="0" w:color="000000"/>
              <w:bottom w:val="nil"/>
              <w:right w:val="single" w:sz="4" w:space="0" w:color="000000"/>
            </w:tcBorders>
          </w:tcPr>
          <w:p w14:paraId="4C317644" w14:textId="77777777" w:rsidR="00B12596" w:rsidRDefault="005C02F1">
            <w:pPr>
              <w:spacing w:after="0" w:line="259" w:lineRule="auto"/>
              <w:ind w:left="360" w:right="0" w:firstLine="0"/>
              <w:jc w:val="left"/>
            </w:pPr>
            <w:r>
              <w:rPr>
                <w:sz w:val="18"/>
              </w:rPr>
              <w:t xml:space="preserve">Leisure and Hospitality </w:t>
            </w:r>
          </w:p>
        </w:tc>
        <w:tc>
          <w:tcPr>
            <w:tcW w:w="1082" w:type="dxa"/>
            <w:tcBorders>
              <w:top w:val="nil"/>
              <w:left w:val="single" w:sz="4" w:space="0" w:color="000000"/>
              <w:bottom w:val="nil"/>
              <w:right w:val="single" w:sz="4" w:space="0" w:color="000000"/>
            </w:tcBorders>
          </w:tcPr>
          <w:p w14:paraId="2092DC42" w14:textId="77777777" w:rsidR="00B12596" w:rsidRDefault="005C02F1">
            <w:pPr>
              <w:spacing w:after="0" w:line="259" w:lineRule="auto"/>
              <w:ind w:left="0" w:right="110" w:firstLine="0"/>
              <w:jc w:val="right"/>
            </w:pPr>
            <w:r>
              <w:rPr>
                <w:sz w:val="18"/>
              </w:rPr>
              <w:t xml:space="preserve">55,283 </w:t>
            </w:r>
          </w:p>
        </w:tc>
        <w:tc>
          <w:tcPr>
            <w:tcW w:w="1133" w:type="dxa"/>
            <w:tcBorders>
              <w:top w:val="nil"/>
              <w:left w:val="single" w:sz="4" w:space="0" w:color="000000"/>
              <w:bottom w:val="nil"/>
              <w:right w:val="single" w:sz="4" w:space="0" w:color="000000"/>
            </w:tcBorders>
          </w:tcPr>
          <w:p w14:paraId="3D188361" w14:textId="77777777" w:rsidR="00B12596" w:rsidRDefault="005C02F1">
            <w:pPr>
              <w:spacing w:after="0" w:line="259" w:lineRule="auto"/>
              <w:ind w:left="0" w:right="108" w:firstLine="0"/>
              <w:jc w:val="right"/>
            </w:pPr>
            <w:r>
              <w:rPr>
                <w:sz w:val="18"/>
              </w:rPr>
              <w:t xml:space="preserve">59,611 </w:t>
            </w:r>
          </w:p>
        </w:tc>
        <w:tc>
          <w:tcPr>
            <w:tcW w:w="1082" w:type="dxa"/>
            <w:tcBorders>
              <w:top w:val="nil"/>
              <w:left w:val="single" w:sz="4" w:space="0" w:color="000000"/>
              <w:bottom w:val="nil"/>
              <w:right w:val="single" w:sz="4" w:space="0" w:color="000000"/>
            </w:tcBorders>
          </w:tcPr>
          <w:p w14:paraId="7074EAF0" w14:textId="77777777" w:rsidR="00B12596" w:rsidRDefault="005C02F1">
            <w:pPr>
              <w:spacing w:after="0" w:line="259" w:lineRule="auto"/>
              <w:ind w:left="0" w:right="110" w:firstLine="0"/>
              <w:jc w:val="right"/>
            </w:pPr>
            <w:r>
              <w:rPr>
                <w:sz w:val="18"/>
              </w:rPr>
              <w:t xml:space="preserve">62,547 </w:t>
            </w:r>
          </w:p>
        </w:tc>
        <w:tc>
          <w:tcPr>
            <w:tcW w:w="1080" w:type="dxa"/>
            <w:tcBorders>
              <w:top w:val="nil"/>
              <w:left w:val="single" w:sz="4" w:space="0" w:color="000000"/>
              <w:bottom w:val="nil"/>
              <w:right w:val="single" w:sz="4" w:space="0" w:color="000000"/>
            </w:tcBorders>
          </w:tcPr>
          <w:p w14:paraId="5065FD10" w14:textId="77777777" w:rsidR="00B12596" w:rsidRDefault="005C02F1">
            <w:pPr>
              <w:spacing w:after="0" w:line="259" w:lineRule="auto"/>
              <w:ind w:left="0" w:right="108" w:firstLine="0"/>
              <w:jc w:val="right"/>
            </w:pPr>
            <w:r>
              <w:rPr>
                <w:sz w:val="18"/>
              </w:rPr>
              <w:t xml:space="preserve">65,661 </w:t>
            </w:r>
          </w:p>
        </w:tc>
        <w:tc>
          <w:tcPr>
            <w:tcW w:w="1082" w:type="dxa"/>
            <w:tcBorders>
              <w:top w:val="nil"/>
              <w:left w:val="single" w:sz="4" w:space="0" w:color="000000"/>
              <w:bottom w:val="nil"/>
              <w:right w:val="single" w:sz="4" w:space="0" w:color="000000"/>
            </w:tcBorders>
          </w:tcPr>
          <w:p w14:paraId="73AA1CA9" w14:textId="77777777" w:rsidR="00B12596" w:rsidRDefault="005C02F1">
            <w:pPr>
              <w:spacing w:after="0" w:line="259" w:lineRule="auto"/>
              <w:ind w:left="0" w:right="110" w:firstLine="0"/>
              <w:jc w:val="right"/>
            </w:pPr>
            <w:r>
              <w:rPr>
                <w:sz w:val="18"/>
              </w:rPr>
              <w:t xml:space="preserve">10,378 </w:t>
            </w:r>
          </w:p>
        </w:tc>
        <w:tc>
          <w:tcPr>
            <w:tcW w:w="1091" w:type="dxa"/>
            <w:tcBorders>
              <w:top w:val="nil"/>
              <w:left w:val="single" w:sz="4" w:space="0" w:color="000000"/>
              <w:bottom w:val="nil"/>
              <w:right w:val="single" w:sz="4" w:space="0" w:color="000000"/>
            </w:tcBorders>
          </w:tcPr>
          <w:p w14:paraId="601A7508" w14:textId="77777777" w:rsidR="00B12596" w:rsidRDefault="005C02F1">
            <w:pPr>
              <w:spacing w:after="0" w:line="259" w:lineRule="auto"/>
              <w:ind w:left="0" w:right="108" w:firstLine="0"/>
              <w:jc w:val="right"/>
            </w:pPr>
            <w:r>
              <w:rPr>
                <w:sz w:val="18"/>
              </w:rPr>
              <w:t xml:space="preserve">18.8% </w:t>
            </w:r>
          </w:p>
        </w:tc>
      </w:tr>
      <w:tr w:rsidR="00B12596" w14:paraId="7CF82740" w14:textId="77777777">
        <w:trPr>
          <w:trHeight w:val="220"/>
        </w:trPr>
        <w:tc>
          <w:tcPr>
            <w:tcW w:w="3011" w:type="dxa"/>
            <w:tcBorders>
              <w:top w:val="nil"/>
              <w:left w:val="single" w:sz="4" w:space="0" w:color="000000"/>
              <w:bottom w:val="single" w:sz="4" w:space="0" w:color="000000"/>
              <w:right w:val="single" w:sz="4" w:space="0" w:color="000000"/>
            </w:tcBorders>
          </w:tcPr>
          <w:p w14:paraId="4E3B1E29" w14:textId="77777777" w:rsidR="00B12596" w:rsidRDefault="005C02F1">
            <w:pPr>
              <w:spacing w:after="0" w:line="259" w:lineRule="auto"/>
              <w:ind w:left="360" w:right="0" w:firstLine="0"/>
              <w:jc w:val="left"/>
            </w:pPr>
            <w:r>
              <w:rPr>
                <w:sz w:val="18"/>
              </w:rPr>
              <w:t xml:space="preserve">Other Services </w:t>
            </w:r>
          </w:p>
        </w:tc>
        <w:tc>
          <w:tcPr>
            <w:tcW w:w="1082" w:type="dxa"/>
            <w:tcBorders>
              <w:top w:val="nil"/>
              <w:left w:val="single" w:sz="4" w:space="0" w:color="000000"/>
              <w:bottom w:val="nil"/>
              <w:right w:val="single" w:sz="4" w:space="0" w:color="000000"/>
            </w:tcBorders>
          </w:tcPr>
          <w:p w14:paraId="4D00E8EE" w14:textId="77777777" w:rsidR="00B12596" w:rsidRDefault="005C02F1">
            <w:pPr>
              <w:spacing w:after="0" w:line="259" w:lineRule="auto"/>
              <w:ind w:left="0" w:right="110" w:firstLine="0"/>
              <w:jc w:val="right"/>
            </w:pPr>
            <w:r>
              <w:rPr>
                <w:sz w:val="18"/>
              </w:rPr>
              <w:t xml:space="preserve">18,783 </w:t>
            </w:r>
          </w:p>
        </w:tc>
        <w:tc>
          <w:tcPr>
            <w:tcW w:w="1133" w:type="dxa"/>
            <w:tcBorders>
              <w:top w:val="nil"/>
              <w:left w:val="single" w:sz="4" w:space="0" w:color="000000"/>
              <w:bottom w:val="nil"/>
              <w:right w:val="single" w:sz="4" w:space="0" w:color="000000"/>
            </w:tcBorders>
          </w:tcPr>
          <w:p w14:paraId="36F4CABA" w14:textId="77777777" w:rsidR="00B12596" w:rsidRDefault="005C02F1">
            <w:pPr>
              <w:spacing w:after="0" w:line="259" w:lineRule="auto"/>
              <w:ind w:left="0" w:right="108" w:firstLine="0"/>
              <w:jc w:val="right"/>
            </w:pPr>
            <w:r>
              <w:rPr>
                <w:sz w:val="18"/>
              </w:rPr>
              <w:t xml:space="preserve">20,533 </w:t>
            </w:r>
          </w:p>
        </w:tc>
        <w:tc>
          <w:tcPr>
            <w:tcW w:w="1082" w:type="dxa"/>
            <w:tcBorders>
              <w:top w:val="nil"/>
              <w:left w:val="single" w:sz="4" w:space="0" w:color="000000"/>
              <w:bottom w:val="nil"/>
              <w:right w:val="single" w:sz="4" w:space="0" w:color="000000"/>
            </w:tcBorders>
          </w:tcPr>
          <w:p w14:paraId="68121A5C" w14:textId="77777777" w:rsidR="00B12596" w:rsidRDefault="005C02F1">
            <w:pPr>
              <w:spacing w:after="0" w:line="259" w:lineRule="auto"/>
              <w:ind w:left="0" w:right="110" w:firstLine="0"/>
              <w:jc w:val="right"/>
            </w:pPr>
            <w:r>
              <w:rPr>
                <w:sz w:val="18"/>
              </w:rPr>
              <w:t xml:space="preserve">20,939 </w:t>
            </w:r>
          </w:p>
        </w:tc>
        <w:tc>
          <w:tcPr>
            <w:tcW w:w="1080" w:type="dxa"/>
            <w:tcBorders>
              <w:top w:val="nil"/>
              <w:left w:val="single" w:sz="4" w:space="0" w:color="000000"/>
              <w:bottom w:val="nil"/>
              <w:right w:val="single" w:sz="4" w:space="0" w:color="000000"/>
            </w:tcBorders>
          </w:tcPr>
          <w:p w14:paraId="198A1EA1" w14:textId="77777777" w:rsidR="00B12596" w:rsidRDefault="005C02F1">
            <w:pPr>
              <w:spacing w:after="0" w:line="259" w:lineRule="auto"/>
              <w:ind w:left="0" w:right="108" w:firstLine="0"/>
              <w:jc w:val="right"/>
            </w:pPr>
            <w:r>
              <w:rPr>
                <w:sz w:val="18"/>
              </w:rPr>
              <w:t xml:space="preserve">21,951 </w:t>
            </w:r>
          </w:p>
        </w:tc>
        <w:tc>
          <w:tcPr>
            <w:tcW w:w="1082" w:type="dxa"/>
            <w:tcBorders>
              <w:top w:val="nil"/>
              <w:left w:val="single" w:sz="4" w:space="0" w:color="000000"/>
              <w:bottom w:val="nil"/>
              <w:right w:val="single" w:sz="4" w:space="0" w:color="000000"/>
            </w:tcBorders>
          </w:tcPr>
          <w:p w14:paraId="62C5CCD8" w14:textId="77777777" w:rsidR="00B12596" w:rsidRDefault="005C02F1">
            <w:pPr>
              <w:spacing w:after="0" w:line="259" w:lineRule="auto"/>
              <w:ind w:left="0" w:right="110" w:firstLine="0"/>
              <w:jc w:val="right"/>
            </w:pPr>
            <w:r>
              <w:rPr>
                <w:sz w:val="18"/>
              </w:rPr>
              <w:t xml:space="preserve">3,168 </w:t>
            </w:r>
          </w:p>
        </w:tc>
        <w:tc>
          <w:tcPr>
            <w:tcW w:w="1091" w:type="dxa"/>
            <w:tcBorders>
              <w:top w:val="nil"/>
              <w:left w:val="single" w:sz="4" w:space="0" w:color="000000"/>
              <w:bottom w:val="nil"/>
              <w:right w:val="single" w:sz="4" w:space="0" w:color="000000"/>
            </w:tcBorders>
          </w:tcPr>
          <w:p w14:paraId="595069D0" w14:textId="77777777" w:rsidR="00B12596" w:rsidRDefault="005C02F1">
            <w:pPr>
              <w:spacing w:after="0" w:line="259" w:lineRule="auto"/>
              <w:ind w:left="0" w:right="108" w:firstLine="0"/>
              <w:jc w:val="right"/>
            </w:pPr>
            <w:r>
              <w:rPr>
                <w:sz w:val="18"/>
              </w:rPr>
              <w:t xml:space="preserve">16.9% </w:t>
            </w:r>
          </w:p>
        </w:tc>
      </w:tr>
    </w:tbl>
    <w:p w14:paraId="5706C885" w14:textId="77777777" w:rsidR="00B12596" w:rsidRDefault="005C02F1">
      <w:pPr>
        <w:spacing w:after="67" w:line="249" w:lineRule="auto"/>
        <w:ind w:left="117" w:right="0"/>
        <w:jc w:val="left"/>
      </w:pPr>
      <w:r>
        <w:rPr>
          <w:b/>
          <w:sz w:val="18"/>
        </w:rPr>
        <w:t xml:space="preserve">Source:   DTMB, Bureau of Labor Market Information and Strategic Initiatives, Quarterly Census of Employment and Wages (QCEW) </w:t>
      </w:r>
    </w:p>
    <w:p w14:paraId="3A478356" w14:textId="77777777" w:rsidR="00B12596" w:rsidRDefault="005C02F1">
      <w:pPr>
        <w:spacing w:after="0" w:line="259" w:lineRule="auto"/>
        <w:ind w:left="122" w:right="0" w:firstLine="0"/>
        <w:jc w:val="left"/>
      </w:pPr>
      <w:r>
        <w:rPr>
          <w:b/>
        </w:rPr>
        <w:t xml:space="preserve"> </w:t>
      </w:r>
    </w:p>
    <w:p w14:paraId="64865F18" w14:textId="77777777" w:rsidR="00B12596" w:rsidRDefault="005C02F1">
      <w:pPr>
        <w:spacing w:after="0" w:line="259" w:lineRule="auto"/>
        <w:ind w:left="14" w:right="0" w:firstLine="0"/>
        <w:jc w:val="left"/>
      </w:pPr>
      <w:r>
        <w:t xml:space="preserve"> </w:t>
      </w:r>
    </w:p>
    <w:p w14:paraId="11FB084B" w14:textId="77777777" w:rsidR="00B12596" w:rsidRDefault="005C02F1">
      <w:pPr>
        <w:ind w:left="9" w:right="143"/>
      </w:pPr>
      <w:r>
        <w:t xml:space="preserve">High demand occupations within West Michigan’s </w:t>
      </w:r>
      <w:r>
        <w:rPr>
          <w:i/>
        </w:rPr>
        <w:t>Construction</w:t>
      </w:r>
      <w:r>
        <w:t xml:space="preserve"> Industry include job titles such as carpentry, civil engineers, cost estimators, plumbers, heating and air mechanics and installers, and first line managers and laborers.  The Construction Workforce Development Alliance of West Michigan (CWDA) was created by the</w:t>
      </w:r>
      <w:hyperlink r:id="rId19">
        <w:r>
          <w:t xml:space="preserve"> Associated Builders and Contractors Western Michigan </w:t>
        </w:r>
      </w:hyperlink>
    </w:p>
    <w:p w14:paraId="6679E04A" w14:textId="77777777" w:rsidR="00B12596" w:rsidRDefault="006D33C2">
      <w:pPr>
        <w:ind w:left="9" w:right="143"/>
      </w:pPr>
      <w:hyperlink r:id="rId20">
        <w:r w:rsidR="005C02F1">
          <w:t>Chapter (</w:t>
        </w:r>
      </w:hyperlink>
      <w:r w:rsidR="005C02F1">
        <w:t>ABCWM),</w:t>
      </w:r>
      <w:hyperlink r:id="rId21">
        <w:r w:rsidR="005C02F1">
          <w:t xml:space="preserve"> American Subcontractors Association of Michigan </w:t>
        </w:r>
      </w:hyperlink>
      <w:r w:rsidR="005C02F1">
        <w:t>(ASAM), and</w:t>
      </w:r>
      <w:hyperlink r:id="rId22">
        <w:r w:rsidR="005C02F1">
          <w:t xml:space="preserve"> Home Builders </w:t>
        </w:r>
      </w:hyperlink>
      <w:hyperlink r:id="rId23">
        <w:r w:rsidR="005C02F1">
          <w:t xml:space="preserve">Association of Greater Grand Rapids </w:t>
        </w:r>
      </w:hyperlink>
      <w:r w:rsidR="005C02F1">
        <w:t xml:space="preserve">(HBAGGR) and includes a collaborative of partners including workforce development, educators and construction employers.  Although this council is primarily serving Region 4b, there is room for expansion based on employer need. </w:t>
      </w:r>
    </w:p>
    <w:p w14:paraId="6C9E55D1" w14:textId="77777777" w:rsidR="00B12596" w:rsidRDefault="005C02F1">
      <w:pPr>
        <w:spacing w:after="0" w:line="259" w:lineRule="auto"/>
        <w:ind w:left="14" w:right="0" w:firstLine="0"/>
        <w:jc w:val="left"/>
      </w:pPr>
      <w:r>
        <w:rPr>
          <w:i/>
          <w:color w:val="3992A1"/>
        </w:rPr>
        <w:lastRenderedPageBreak/>
        <w:t xml:space="preserve"> </w:t>
      </w:r>
    </w:p>
    <w:p w14:paraId="114F1217" w14:textId="77777777" w:rsidR="00B12596" w:rsidRDefault="005C02F1">
      <w:pPr>
        <w:ind w:left="9" w:right="143"/>
      </w:pPr>
      <w:r>
        <w:t xml:space="preserve">High demand occupations within West Michigan’s </w:t>
      </w:r>
      <w:r>
        <w:rPr>
          <w:i/>
        </w:rPr>
        <w:t>Manufacturing</w:t>
      </w:r>
      <w:r>
        <w:t xml:space="preserve"> Industry include automotive, aerospace, pharmaceuticals, food production, machinery manufacturing, plastics product manufacturing, and machine shops. Region 4b is a key stakeholder in facilitating and maintaining the Discover Manufacturing council that includes employers, community partners, and training providers who all share the mission of expanding talent throughout West Michigan.  </w:t>
      </w:r>
    </w:p>
    <w:p w14:paraId="2175A3D8" w14:textId="77777777" w:rsidR="00B12596" w:rsidRDefault="005C02F1">
      <w:pPr>
        <w:spacing w:after="0" w:line="259" w:lineRule="auto"/>
        <w:ind w:left="14" w:right="0" w:firstLine="0"/>
        <w:jc w:val="left"/>
      </w:pPr>
      <w:r>
        <w:t xml:space="preserve">  </w:t>
      </w:r>
    </w:p>
    <w:p w14:paraId="391B64BE" w14:textId="77777777" w:rsidR="00B12596" w:rsidRDefault="005C02F1">
      <w:pPr>
        <w:ind w:left="9" w:right="143"/>
      </w:pPr>
      <w:r>
        <w:t xml:space="preserve">Recent projects of this council include Manufacturing Week, </w:t>
      </w:r>
      <w:proofErr w:type="spellStart"/>
      <w:r>
        <w:t>MiCareerQuest</w:t>
      </w:r>
      <w:proofErr w:type="spellEnd"/>
      <w:r>
        <w:t xml:space="preserve">, promotion of Going Pro Apprenticeship Readiness Pilot Program, Adopt a School Program, Talent Pipeline Management (TPM) Employer Collaborative, M-CAM Mobile Manufacturing Lab, a partnership with Talent 2025 to conduct demand forecasting and better connect educational curriculum to employer needs, and the development of an updated Discover Manufacturing website (www.discover-manufacturing.com) that allows students, parents, educators, and employers to stay connected and engaged in manufacturing. </w:t>
      </w:r>
    </w:p>
    <w:p w14:paraId="6AF4AD9B" w14:textId="77777777" w:rsidR="00B12596" w:rsidRDefault="005C02F1">
      <w:pPr>
        <w:spacing w:after="0" w:line="259" w:lineRule="auto"/>
        <w:ind w:left="0" w:right="0" w:firstLine="0"/>
        <w:jc w:val="left"/>
      </w:pPr>
      <w:r>
        <w:t xml:space="preserve"> </w:t>
      </w:r>
    </w:p>
    <w:p w14:paraId="47B4F251" w14:textId="77777777" w:rsidR="00B12596" w:rsidRDefault="005C02F1">
      <w:pPr>
        <w:ind w:left="9" w:right="143"/>
      </w:pPr>
      <w:r>
        <w:t xml:space="preserve">Within the </w:t>
      </w:r>
      <w:r>
        <w:rPr>
          <w:i/>
        </w:rPr>
        <w:t>Healthcare</w:t>
      </w:r>
      <w:r>
        <w:t xml:space="preserve"> industry the job titles include: physicians, surgeons, dentists, technicians, RN, LPN, physicians assistants, home Health aides and medical assistants.  These occupations continue to show regional growth and </w:t>
      </w:r>
      <w:r>
        <w:rPr>
          <w:sz w:val="22"/>
        </w:rPr>
        <w:t xml:space="preserve">Michigan Works! West Central and West Michigan Works! </w:t>
      </w:r>
      <w:proofErr w:type="gramStart"/>
      <w:r>
        <w:rPr>
          <w:sz w:val="22"/>
        </w:rPr>
        <w:t>are</w:t>
      </w:r>
      <w:proofErr w:type="gramEnd"/>
      <w:r>
        <w:rPr>
          <w:sz w:val="22"/>
        </w:rPr>
        <w:t xml:space="preserve"> collectively focused on growing the talent pipeline in this area. </w:t>
      </w:r>
      <w:r>
        <w:t xml:space="preserve"> </w:t>
      </w:r>
    </w:p>
    <w:p w14:paraId="03C0F38F" w14:textId="77777777" w:rsidR="00B12596" w:rsidRDefault="005C02F1">
      <w:pPr>
        <w:spacing w:after="0" w:line="259" w:lineRule="auto"/>
        <w:ind w:left="14" w:right="0" w:firstLine="0"/>
        <w:jc w:val="left"/>
      </w:pPr>
      <w:r>
        <w:t xml:space="preserve"> </w:t>
      </w:r>
    </w:p>
    <w:p w14:paraId="1C4C582B" w14:textId="77777777" w:rsidR="00B12596" w:rsidRDefault="005C02F1">
      <w:pPr>
        <w:ind w:left="9" w:right="0"/>
      </w:pPr>
      <w:r>
        <w:t xml:space="preserve">The </w:t>
      </w:r>
      <w:r>
        <w:rPr>
          <w:i/>
        </w:rPr>
        <w:t>Professional</w:t>
      </w:r>
      <w:r>
        <w:t xml:space="preserve"> occupation includes higher skilled and educated positions such as mathematical analysis, architecture, and art and designer.   </w:t>
      </w:r>
    </w:p>
    <w:p w14:paraId="37DF2B56" w14:textId="77777777" w:rsidR="00B12596" w:rsidRDefault="005C02F1">
      <w:pPr>
        <w:spacing w:after="0" w:line="259" w:lineRule="auto"/>
        <w:ind w:left="0" w:right="0" w:firstLine="0"/>
        <w:jc w:val="left"/>
      </w:pPr>
      <w:r>
        <w:t xml:space="preserve">  </w:t>
      </w:r>
    </w:p>
    <w:p w14:paraId="078E4130" w14:textId="77777777" w:rsidR="00B12596" w:rsidRDefault="005C02F1">
      <w:pPr>
        <w:ind w:left="9" w:right="213"/>
      </w:pPr>
      <w:r>
        <w:t xml:space="preserve">West Michigan is also focused on the Transportation and Utilities industry and is addressing the employer needs by participating in state lead conversations that include employers, training providers, and workforce development staff regarding innovative ways to recruit, train, and retain qualified candidates.  Both </w:t>
      </w:r>
      <w:r>
        <w:rPr>
          <w:sz w:val="22"/>
        </w:rPr>
        <w:t xml:space="preserve">Michigan Works! West Central and West Michigan Works! </w:t>
      </w:r>
      <w:r>
        <w:t xml:space="preserve">offers training scholarships and career services for individuals under the Workforce Innovation and Opportunity Act (WIOA) who are interested in pursuing this career choice to include those who are considered hard to serve and re-entering citizens.  </w:t>
      </w:r>
    </w:p>
    <w:p w14:paraId="776771BA" w14:textId="77777777" w:rsidR="00B12596" w:rsidRDefault="005C02F1">
      <w:pPr>
        <w:spacing w:after="3" w:line="259" w:lineRule="auto"/>
        <w:ind w:left="14" w:right="0" w:firstLine="0"/>
        <w:jc w:val="left"/>
      </w:pPr>
      <w:r>
        <w:t xml:space="preserve">  </w:t>
      </w:r>
    </w:p>
    <w:p w14:paraId="5682DB9D" w14:textId="77777777" w:rsidR="00B12596" w:rsidRDefault="005C02F1">
      <w:pPr>
        <w:ind w:left="9" w:right="213"/>
      </w:pPr>
      <w:r>
        <w:t xml:space="preserve">These occupations include employment opportunities for high school completers through those holding graduate or professional degrees. This trend aligns well with the goals of WIOA and will allow career pathway development and apprenticeship opportunities for those individuals who are accessing the workforce system.   </w:t>
      </w:r>
    </w:p>
    <w:p w14:paraId="752FF75D" w14:textId="77777777" w:rsidR="00B12596" w:rsidRDefault="005C02F1">
      <w:pPr>
        <w:spacing w:after="0" w:line="259" w:lineRule="auto"/>
        <w:ind w:left="14" w:right="0" w:firstLine="0"/>
        <w:jc w:val="left"/>
      </w:pPr>
      <w:r>
        <w:t xml:space="preserve"> </w:t>
      </w:r>
    </w:p>
    <w:p w14:paraId="4C31A91D" w14:textId="77777777" w:rsidR="00B12596" w:rsidRDefault="005C02F1">
      <w:pPr>
        <w:ind w:left="9" w:right="144"/>
      </w:pPr>
      <w:r>
        <w:t xml:space="preserve">Private sector jobs continue to grow overall with the greatest change from 2011 to 2017.  West Michigan outperformed the state in private sector job growth in every industry except for Professional and Business Services.  </w:t>
      </w:r>
    </w:p>
    <w:p w14:paraId="2831A0F7" w14:textId="77777777" w:rsidR="00B12596" w:rsidRDefault="005C02F1">
      <w:pPr>
        <w:spacing w:after="0" w:line="259" w:lineRule="auto"/>
        <w:ind w:left="14" w:right="0" w:firstLine="0"/>
        <w:jc w:val="left"/>
      </w:pPr>
      <w:r>
        <w:t xml:space="preserve"> </w:t>
      </w:r>
    </w:p>
    <w:p w14:paraId="12F8FEFF" w14:textId="77777777" w:rsidR="00B12596" w:rsidRDefault="005C02F1">
      <w:pPr>
        <w:ind w:left="9" w:right="145"/>
      </w:pPr>
      <w:r>
        <w:t>As of the second quarter of 2017, approximately 19,600 jobs were advertised online in West Michigan, according to the Conference Boards’ Help Wanted Online Database. This is a decline of 4,300 ads since the 1</w:t>
      </w:r>
      <w:r>
        <w:rPr>
          <w:vertAlign w:val="superscript"/>
        </w:rPr>
        <w:t>st</w:t>
      </w:r>
      <w:r>
        <w:t xml:space="preserve"> quarter 2016. The top job advertisements were for Registered Nurses with </w:t>
      </w:r>
      <w:r>
        <w:lastRenderedPageBreak/>
        <w:t xml:space="preserve">Heavy and Tractor-Trailer Truck Drivers and First Line Supervisors of Retail Sales Workers close behind.   </w:t>
      </w:r>
    </w:p>
    <w:p w14:paraId="755B3940" w14:textId="77777777" w:rsidR="00B12596" w:rsidRDefault="005C02F1">
      <w:pPr>
        <w:spacing w:after="0" w:line="259" w:lineRule="auto"/>
        <w:ind w:left="14" w:right="0" w:firstLine="0"/>
        <w:jc w:val="left"/>
      </w:pPr>
      <w:r>
        <w:rPr>
          <w:sz w:val="22"/>
        </w:rPr>
        <w:t xml:space="preserve"> </w:t>
      </w:r>
    </w:p>
    <w:p w14:paraId="47B04A6E" w14:textId="77777777" w:rsidR="00B12596" w:rsidRDefault="005C02F1">
      <w:pPr>
        <w:spacing w:after="0" w:line="259" w:lineRule="auto"/>
        <w:ind w:left="0" w:right="132" w:firstLine="0"/>
        <w:jc w:val="right"/>
      </w:pPr>
      <w:r>
        <w:t xml:space="preserve"> </w:t>
      </w:r>
    </w:p>
    <w:p w14:paraId="5124334E" w14:textId="77777777" w:rsidR="00B12596" w:rsidRDefault="005C02F1">
      <w:pPr>
        <w:spacing w:after="0" w:line="259" w:lineRule="auto"/>
        <w:ind w:left="0" w:right="1520" w:firstLine="0"/>
        <w:jc w:val="right"/>
      </w:pPr>
      <w:r>
        <w:rPr>
          <w:noProof/>
        </w:rPr>
        <w:drawing>
          <wp:inline distT="0" distB="0" distL="0" distR="0" wp14:anchorId="74E42CF4" wp14:editId="709D89FE">
            <wp:extent cx="4219305" cy="3505200"/>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24"/>
                    <a:stretch>
                      <a:fillRect/>
                    </a:stretch>
                  </pic:blipFill>
                  <pic:spPr>
                    <a:xfrm>
                      <a:off x="0" y="0"/>
                      <a:ext cx="4219305" cy="3505200"/>
                    </a:xfrm>
                    <a:prstGeom prst="rect">
                      <a:avLst/>
                    </a:prstGeom>
                  </pic:spPr>
                </pic:pic>
              </a:graphicData>
            </a:graphic>
          </wp:inline>
        </w:drawing>
      </w:r>
      <w:r>
        <w:t xml:space="preserve"> </w:t>
      </w:r>
    </w:p>
    <w:p w14:paraId="74D10CE7" w14:textId="77777777" w:rsidR="00B12596" w:rsidRDefault="005C02F1">
      <w:pPr>
        <w:spacing w:after="2" w:line="260" w:lineRule="auto"/>
        <w:ind w:left="14" w:right="132" w:firstLine="0"/>
        <w:jc w:val="left"/>
      </w:pPr>
      <w:r>
        <w:t xml:space="preserve">  </w:t>
      </w:r>
    </w:p>
    <w:p w14:paraId="12E8E465" w14:textId="77777777" w:rsidR="00B12596" w:rsidRDefault="005C02F1">
      <w:pPr>
        <w:ind w:left="9" w:right="213"/>
      </w:pPr>
      <w:r>
        <w:t>The analysis on the projected occupational growth rates is suggesting that 44 percent of West Michigan jobs will still only need a high school diploma or less with short term or on-the-</w:t>
      </w:r>
      <w:proofErr w:type="spellStart"/>
      <w:r>
        <w:t>jobtraining</w:t>
      </w:r>
      <w:proofErr w:type="spellEnd"/>
      <w:r>
        <w:t xml:space="preserve">. 34 percent of the jobs will require an Associate’s Degree, post-secondary training, some college with no degree, or a high school diploma or less accompanied with an extensive apprenticeship or on-the-job-training experience.  Approximately 22 percent of the jobs will require a Bachelor’s Degree or higher.  These projections mirror with the projections for the State of Michigan overall, however the growth rate in West Michigan will supersede the state average before arriving at these outcomes.   </w:t>
      </w:r>
    </w:p>
    <w:p w14:paraId="0B8EAE84" w14:textId="77777777" w:rsidR="00B12596" w:rsidRDefault="005C02F1">
      <w:pPr>
        <w:spacing w:after="0" w:line="259" w:lineRule="auto"/>
        <w:ind w:left="14" w:right="0" w:firstLine="0"/>
        <w:jc w:val="left"/>
      </w:pPr>
      <w:r>
        <w:t xml:space="preserve"> </w:t>
      </w:r>
    </w:p>
    <w:p w14:paraId="7BC9BDCA" w14:textId="77777777" w:rsidR="00B12596" w:rsidRDefault="005C02F1">
      <w:pPr>
        <w:spacing w:after="0" w:line="259" w:lineRule="auto"/>
        <w:ind w:left="14" w:right="0" w:firstLine="0"/>
        <w:jc w:val="left"/>
      </w:pPr>
      <w:r>
        <w:t xml:space="preserve"> </w:t>
      </w:r>
    </w:p>
    <w:p w14:paraId="0582E54C" w14:textId="77777777" w:rsidR="00B12596" w:rsidRDefault="005C02F1">
      <w:pPr>
        <w:spacing w:after="0" w:line="259" w:lineRule="auto"/>
        <w:ind w:left="14" w:right="0" w:firstLine="0"/>
        <w:jc w:val="left"/>
      </w:pPr>
      <w:r>
        <w:t xml:space="preserve"> </w:t>
      </w:r>
    </w:p>
    <w:p w14:paraId="09A35247" w14:textId="77777777" w:rsidR="00B12596" w:rsidRDefault="005C02F1">
      <w:pPr>
        <w:spacing w:after="0" w:line="259" w:lineRule="auto"/>
        <w:ind w:left="14" w:right="0" w:firstLine="0"/>
        <w:jc w:val="left"/>
      </w:pPr>
      <w:r>
        <w:t xml:space="preserve"> </w:t>
      </w:r>
    </w:p>
    <w:p w14:paraId="59983413" w14:textId="77777777" w:rsidR="00B12596" w:rsidRDefault="005C02F1">
      <w:pPr>
        <w:spacing w:after="0" w:line="259" w:lineRule="auto"/>
        <w:ind w:left="14" w:right="0" w:firstLine="0"/>
        <w:jc w:val="left"/>
      </w:pPr>
      <w:r>
        <w:t xml:space="preserve"> </w:t>
      </w:r>
    </w:p>
    <w:p w14:paraId="3F12A547" w14:textId="77777777" w:rsidR="00B12596" w:rsidRDefault="005C02F1">
      <w:pPr>
        <w:spacing w:after="0" w:line="259" w:lineRule="auto"/>
        <w:ind w:left="14" w:right="0" w:firstLine="0"/>
        <w:jc w:val="left"/>
      </w:pPr>
      <w:r>
        <w:t xml:space="preserve"> </w:t>
      </w:r>
    </w:p>
    <w:p w14:paraId="495B6F9B" w14:textId="77777777" w:rsidR="00B12596" w:rsidRDefault="005C02F1">
      <w:pPr>
        <w:spacing w:after="0" w:line="259" w:lineRule="auto"/>
        <w:ind w:left="14" w:right="0" w:firstLine="0"/>
        <w:jc w:val="left"/>
      </w:pPr>
      <w:r>
        <w:t xml:space="preserve"> </w:t>
      </w:r>
    </w:p>
    <w:p w14:paraId="53D56CD7" w14:textId="77777777" w:rsidR="00B12596" w:rsidRDefault="005C02F1">
      <w:pPr>
        <w:spacing w:after="0" w:line="259" w:lineRule="auto"/>
        <w:ind w:left="14" w:right="0" w:firstLine="0"/>
        <w:jc w:val="left"/>
      </w:pPr>
      <w:r>
        <w:t xml:space="preserve"> </w:t>
      </w:r>
    </w:p>
    <w:p w14:paraId="3DBD64A6" w14:textId="77777777" w:rsidR="00B12596" w:rsidRDefault="005C02F1">
      <w:pPr>
        <w:spacing w:after="0" w:line="259" w:lineRule="auto"/>
        <w:ind w:left="14" w:right="0" w:firstLine="0"/>
        <w:jc w:val="left"/>
      </w:pPr>
      <w:r>
        <w:t xml:space="preserve"> </w:t>
      </w:r>
    </w:p>
    <w:p w14:paraId="25CB0767" w14:textId="77777777" w:rsidR="00B12596" w:rsidRDefault="005C02F1">
      <w:pPr>
        <w:spacing w:after="0" w:line="259" w:lineRule="auto"/>
        <w:ind w:left="14" w:right="0" w:firstLine="0"/>
        <w:jc w:val="left"/>
      </w:pPr>
      <w:r>
        <w:t xml:space="preserve"> </w:t>
      </w:r>
    </w:p>
    <w:p w14:paraId="78E7BEC0" w14:textId="77777777" w:rsidR="00B12596" w:rsidRDefault="005C02F1">
      <w:pPr>
        <w:spacing w:after="70" w:line="216" w:lineRule="auto"/>
        <w:ind w:left="14" w:right="1699" w:firstLine="1602"/>
        <w:jc w:val="left"/>
      </w:pPr>
      <w:r>
        <w:rPr>
          <w:noProof/>
        </w:rPr>
        <w:lastRenderedPageBreak/>
        <w:drawing>
          <wp:inline distT="0" distB="0" distL="0" distR="0" wp14:anchorId="66C3D121" wp14:editId="013AC292">
            <wp:extent cx="3971248" cy="3627120"/>
            <wp:effectExtent l="0" t="0" r="0" b="0"/>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25"/>
                    <a:stretch>
                      <a:fillRect/>
                    </a:stretch>
                  </pic:blipFill>
                  <pic:spPr>
                    <a:xfrm>
                      <a:off x="0" y="0"/>
                      <a:ext cx="3971248" cy="3627120"/>
                    </a:xfrm>
                    <a:prstGeom prst="rect">
                      <a:avLst/>
                    </a:prstGeom>
                  </pic:spPr>
                </pic:pic>
              </a:graphicData>
            </a:graphic>
          </wp:inline>
        </w:drawing>
      </w:r>
      <w:r>
        <w:rPr>
          <w:sz w:val="22"/>
        </w:rPr>
        <w:t xml:space="preserve">   </w:t>
      </w:r>
    </w:p>
    <w:p w14:paraId="6D8DBEC3" w14:textId="77777777" w:rsidR="00B12596" w:rsidRDefault="005C02F1">
      <w:pPr>
        <w:spacing w:after="249"/>
        <w:ind w:left="9" w:right="213"/>
      </w:pPr>
      <w:r>
        <w:t xml:space="preserve">When comparing high-demand, high-wage jobs with educational requirements, </w:t>
      </w:r>
      <w:r>
        <w:rPr>
          <w:i/>
        </w:rPr>
        <w:t>Registered Nurses</w:t>
      </w:r>
      <w:r>
        <w:t xml:space="preserve"> are expected to have the most annual openings according to the Bureau of Labor Market Information and Strategic Initiatives. </w:t>
      </w:r>
      <w:r>
        <w:rPr>
          <w:i/>
        </w:rPr>
        <w:t>Physical Therapists</w:t>
      </w:r>
      <w:r>
        <w:t xml:space="preserve"> are showing the greatest growth percent with a fairly high median hourly wage. </w:t>
      </w:r>
      <w:r>
        <w:rPr>
          <w:i/>
        </w:rPr>
        <w:t>General and Operational Mangers</w:t>
      </w:r>
      <w:r>
        <w:t xml:space="preserve"> are showing the highest wages but the least amount of growth.  This completed research confirms that pay level is directly correlated with the level of formal education and/or the length of the job training or apprenticeship.    </w:t>
      </w:r>
    </w:p>
    <w:p w14:paraId="71DC3825" w14:textId="77777777" w:rsidR="00B12596" w:rsidRDefault="005C02F1">
      <w:pPr>
        <w:spacing w:after="3" w:line="259" w:lineRule="auto"/>
        <w:ind w:left="0" w:right="0" w:firstLine="0"/>
        <w:jc w:val="left"/>
      </w:pPr>
      <w:r>
        <w:rPr>
          <w:color w:val="365F91"/>
        </w:rPr>
        <w:t xml:space="preserve">Analysis of Current Workforce  </w:t>
      </w:r>
    </w:p>
    <w:p w14:paraId="2862E6A5" w14:textId="77777777" w:rsidR="00B12596" w:rsidRDefault="005C02F1">
      <w:pPr>
        <w:ind w:left="9" w:right="143"/>
      </w:pPr>
      <w:r>
        <w:t xml:space="preserve">An Analysis completed by the State of Michigan’s  Department of Technology, Management and Budget Bureau of Labor Market Information and Strategic Initiatives provides the  population estimate for West Michigan Prosperity Region 4 was at 1,596,000 people in 2017 (US Census Bureau).  This is a 4.5 percent increase over 2011-2017, while the statewide population showed an increase of only 0.9 percent. The data shows that much of the increase was in Kent County, totaling more than 40,000 new residents. While West Michigan as a region was growing during this time (2011-2017) Mecosta, Newaygo, Osceola, Oceana Counties slightly lost population.    </w:t>
      </w:r>
    </w:p>
    <w:p w14:paraId="7536FD83" w14:textId="77777777" w:rsidR="00B12596" w:rsidRDefault="005C02F1">
      <w:pPr>
        <w:spacing w:after="16" w:line="259" w:lineRule="auto"/>
        <w:ind w:left="14" w:right="0" w:firstLine="0"/>
        <w:jc w:val="left"/>
      </w:pPr>
      <w:r>
        <w:t xml:space="preserve">    </w:t>
      </w:r>
    </w:p>
    <w:p w14:paraId="59A885EC" w14:textId="77777777" w:rsidR="00B12596" w:rsidRDefault="005C02F1">
      <w:pPr>
        <w:spacing w:after="0" w:line="259" w:lineRule="auto"/>
        <w:ind w:left="14" w:right="0" w:firstLine="0"/>
        <w:jc w:val="left"/>
      </w:pPr>
      <w:r>
        <w:t xml:space="preserve"> </w:t>
      </w:r>
      <w:r>
        <w:tab/>
        <w:t xml:space="preserve"> </w:t>
      </w:r>
    </w:p>
    <w:p w14:paraId="312687FA" w14:textId="77777777" w:rsidR="00B12596" w:rsidRDefault="005C02F1">
      <w:pPr>
        <w:spacing w:after="0" w:line="259" w:lineRule="auto"/>
        <w:ind w:left="14" w:right="0" w:firstLine="0"/>
        <w:jc w:val="left"/>
      </w:pPr>
      <w:r>
        <w:rPr>
          <w:sz w:val="22"/>
        </w:rPr>
        <w:t xml:space="preserve"> </w:t>
      </w:r>
    </w:p>
    <w:p w14:paraId="2E3B421C" w14:textId="77777777" w:rsidR="00B12596" w:rsidRDefault="005C02F1">
      <w:pPr>
        <w:spacing w:after="0" w:line="259" w:lineRule="auto"/>
        <w:ind w:left="117" w:right="0"/>
        <w:jc w:val="left"/>
      </w:pPr>
      <w:r>
        <w:rPr>
          <w:b/>
          <w:sz w:val="20"/>
        </w:rPr>
        <w:t xml:space="preserve">Table 1 - Population Trends - 2011 – 2017 </w:t>
      </w:r>
    </w:p>
    <w:tbl>
      <w:tblPr>
        <w:tblStyle w:val="TableGrid"/>
        <w:tblW w:w="9641" w:type="dxa"/>
        <w:tblInd w:w="16" w:type="dxa"/>
        <w:tblCellMar>
          <w:top w:w="20" w:type="dxa"/>
          <w:left w:w="107" w:type="dxa"/>
          <w:bottom w:w="2" w:type="dxa"/>
          <w:right w:w="47" w:type="dxa"/>
        </w:tblCellMar>
        <w:tblLook w:val="04A0" w:firstRow="1" w:lastRow="0" w:firstColumn="1" w:lastColumn="0" w:noHBand="0" w:noVBand="1"/>
      </w:tblPr>
      <w:tblGrid>
        <w:gridCol w:w="2155"/>
        <w:gridCol w:w="1524"/>
        <w:gridCol w:w="1284"/>
        <w:gridCol w:w="1284"/>
        <w:gridCol w:w="1284"/>
        <w:gridCol w:w="1178"/>
        <w:gridCol w:w="932"/>
      </w:tblGrid>
      <w:tr w:rsidR="00B12596" w14:paraId="349E9160" w14:textId="77777777">
        <w:trPr>
          <w:trHeight w:val="1187"/>
        </w:trPr>
        <w:tc>
          <w:tcPr>
            <w:tcW w:w="2154"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3264002B" w14:textId="77777777" w:rsidR="00B12596" w:rsidRDefault="005C02F1">
            <w:pPr>
              <w:spacing w:after="0" w:line="259" w:lineRule="auto"/>
              <w:ind w:left="0" w:right="0" w:firstLine="0"/>
              <w:jc w:val="left"/>
            </w:pPr>
            <w:r>
              <w:rPr>
                <w:b/>
                <w:color w:val="FFFFFF"/>
                <w:sz w:val="20"/>
              </w:rPr>
              <w:t xml:space="preserve">Area </w:t>
            </w:r>
          </w:p>
        </w:tc>
        <w:tc>
          <w:tcPr>
            <w:tcW w:w="1524"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41673CD9" w14:textId="77777777" w:rsidR="00B12596" w:rsidRDefault="005C02F1">
            <w:pPr>
              <w:spacing w:after="0" w:line="259" w:lineRule="auto"/>
              <w:ind w:left="1" w:right="0" w:firstLine="0"/>
              <w:jc w:val="left"/>
            </w:pPr>
            <w:r>
              <w:rPr>
                <w:b/>
                <w:color w:val="FFFFFF"/>
                <w:sz w:val="20"/>
              </w:rPr>
              <w:t xml:space="preserve">2011 </w:t>
            </w:r>
          </w:p>
        </w:tc>
        <w:tc>
          <w:tcPr>
            <w:tcW w:w="1284"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309638C2" w14:textId="77777777" w:rsidR="00B12596" w:rsidRDefault="005C02F1">
            <w:pPr>
              <w:spacing w:after="0" w:line="259" w:lineRule="auto"/>
              <w:ind w:left="1" w:right="0" w:firstLine="0"/>
              <w:jc w:val="left"/>
            </w:pPr>
            <w:r>
              <w:rPr>
                <w:b/>
                <w:color w:val="FFFFFF"/>
                <w:sz w:val="20"/>
              </w:rPr>
              <w:t xml:space="preserve">2013 </w:t>
            </w:r>
          </w:p>
        </w:tc>
        <w:tc>
          <w:tcPr>
            <w:tcW w:w="1284"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0E0C41D9" w14:textId="77777777" w:rsidR="00B12596" w:rsidRDefault="005C02F1">
            <w:pPr>
              <w:spacing w:after="0" w:line="259" w:lineRule="auto"/>
              <w:ind w:left="1" w:right="0" w:firstLine="0"/>
              <w:jc w:val="left"/>
            </w:pPr>
            <w:r>
              <w:rPr>
                <w:b/>
                <w:color w:val="FFFFFF"/>
                <w:sz w:val="20"/>
              </w:rPr>
              <w:t xml:space="preserve">2015 </w:t>
            </w:r>
          </w:p>
        </w:tc>
        <w:tc>
          <w:tcPr>
            <w:tcW w:w="1284"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0746CD5F" w14:textId="77777777" w:rsidR="00B12596" w:rsidRDefault="005C02F1">
            <w:pPr>
              <w:spacing w:after="0" w:line="259" w:lineRule="auto"/>
              <w:ind w:left="1" w:right="0" w:firstLine="0"/>
              <w:jc w:val="left"/>
            </w:pPr>
            <w:r>
              <w:rPr>
                <w:b/>
                <w:color w:val="FFFFFF"/>
                <w:sz w:val="20"/>
              </w:rPr>
              <w:t xml:space="preserve">2017 </w:t>
            </w:r>
          </w:p>
        </w:tc>
        <w:tc>
          <w:tcPr>
            <w:tcW w:w="1178"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42415714" w14:textId="77777777" w:rsidR="00B12596" w:rsidRDefault="005C02F1">
            <w:pPr>
              <w:spacing w:after="0" w:line="259" w:lineRule="auto"/>
              <w:ind w:left="1" w:right="0" w:firstLine="0"/>
              <w:jc w:val="left"/>
            </w:pPr>
            <w:r>
              <w:rPr>
                <w:b/>
                <w:color w:val="FFFFFF"/>
                <w:sz w:val="20"/>
              </w:rPr>
              <w:t xml:space="preserve">2011 - </w:t>
            </w:r>
          </w:p>
          <w:p w14:paraId="5FB6827D" w14:textId="77777777" w:rsidR="00B12596" w:rsidRDefault="005C02F1">
            <w:pPr>
              <w:spacing w:after="0" w:line="259" w:lineRule="auto"/>
              <w:ind w:left="1" w:right="0" w:firstLine="0"/>
              <w:jc w:val="left"/>
            </w:pPr>
            <w:r>
              <w:rPr>
                <w:b/>
                <w:color w:val="FFFFFF"/>
                <w:sz w:val="20"/>
              </w:rPr>
              <w:t xml:space="preserve">2017        </w:t>
            </w:r>
          </w:p>
          <w:p w14:paraId="77B8E8A6" w14:textId="77777777" w:rsidR="00B12596" w:rsidRDefault="005C02F1">
            <w:pPr>
              <w:spacing w:after="0" w:line="259" w:lineRule="auto"/>
              <w:ind w:left="1" w:right="0" w:firstLine="0"/>
              <w:jc w:val="left"/>
            </w:pPr>
            <w:r>
              <w:rPr>
                <w:b/>
                <w:color w:val="FFFFFF"/>
                <w:sz w:val="20"/>
              </w:rPr>
              <w:t xml:space="preserve">Numeric   </w:t>
            </w:r>
          </w:p>
          <w:p w14:paraId="0BC21015" w14:textId="77777777" w:rsidR="00B12596" w:rsidRDefault="005C02F1">
            <w:pPr>
              <w:spacing w:after="0" w:line="259" w:lineRule="auto"/>
              <w:ind w:left="1" w:right="0" w:firstLine="0"/>
              <w:jc w:val="left"/>
            </w:pPr>
            <w:r>
              <w:rPr>
                <w:b/>
                <w:color w:val="FFFFFF"/>
                <w:sz w:val="20"/>
              </w:rPr>
              <w:t xml:space="preserve">Change </w:t>
            </w:r>
          </w:p>
        </w:tc>
        <w:tc>
          <w:tcPr>
            <w:tcW w:w="932" w:type="dxa"/>
            <w:tcBorders>
              <w:top w:val="single" w:sz="4" w:space="0" w:color="000000"/>
              <w:left w:val="single" w:sz="4" w:space="0" w:color="000000"/>
              <w:bottom w:val="single" w:sz="4" w:space="0" w:color="000000"/>
              <w:right w:val="single" w:sz="4" w:space="0" w:color="000000"/>
            </w:tcBorders>
            <w:shd w:val="clear" w:color="auto" w:fill="3992A1"/>
            <w:vAlign w:val="center"/>
          </w:tcPr>
          <w:p w14:paraId="2EEFBF23" w14:textId="77777777" w:rsidR="00B12596" w:rsidRDefault="005C02F1">
            <w:pPr>
              <w:spacing w:after="0" w:line="259" w:lineRule="auto"/>
              <w:ind w:left="1" w:right="0" w:firstLine="0"/>
              <w:jc w:val="left"/>
            </w:pPr>
            <w:r>
              <w:rPr>
                <w:b/>
                <w:color w:val="FFFFFF"/>
                <w:sz w:val="20"/>
              </w:rPr>
              <w:t xml:space="preserve">2011 - </w:t>
            </w:r>
          </w:p>
          <w:p w14:paraId="3E845C76" w14:textId="77777777" w:rsidR="00B12596" w:rsidRDefault="005C02F1">
            <w:pPr>
              <w:spacing w:after="0" w:line="259" w:lineRule="auto"/>
              <w:ind w:left="1" w:right="0" w:firstLine="0"/>
              <w:jc w:val="left"/>
            </w:pPr>
            <w:r>
              <w:rPr>
                <w:b/>
                <w:color w:val="FFFFFF"/>
                <w:sz w:val="20"/>
              </w:rPr>
              <w:t xml:space="preserve">2017        </w:t>
            </w:r>
          </w:p>
          <w:p w14:paraId="76DBDDED" w14:textId="77777777" w:rsidR="00B12596" w:rsidRDefault="005C02F1">
            <w:pPr>
              <w:spacing w:after="0" w:line="259" w:lineRule="auto"/>
              <w:ind w:left="1" w:right="0" w:firstLine="0"/>
              <w:jc w:val="left"/>
            </w:pPr>
            <w:r>
              <w:rPr>
                <w:b/>
                <w:color w:val="FFFFFF"/>
                <w:sz w:val="20"/>
              </w:rPr>
              <w:t xml:space="preserve">Percent   </w:t>
            </w:r>
          </w:p>
          <w:p w14:paraId="6BDDBCBD" w14:textId="77777777" w:rsidR="00B12596" w:rsidRDefault="005C02F1">
            <w:pPr>
              <w:spacing w:after="0" w:line="259" w:lineRule="auto"/>
              <w:ind w:left="1" w:right="0" w:firstLine="0"/>
              <w:jc w:val="left"/>
            </w:pPr>
            <w:r>
              <w:rPr>
                <w:b/>
                <w:color w:val="FFFFFF"/>
                <w:sz w:val="20"/>
              </w:rPr>
              <w:t xml:space="preserve">Change </w:t>
            </w:r>
          </w:p>
        </w:tc>
      </w:tr>
      <w:tr w:rsidR="00B12596" w14:paraId="1DF53ED0" w14:textId="77777777">
        <w:trPr>
          <w:trHeight w:val="515"/>
        </w:trPr>
        <w:tc>
          <w:tcPr>
            <w:tcW w:w="2154" w:type="dxa"/>
            <w:tcBorders>
              <w:top w:val="single" w:sz="4" w:space="0" w:color="000000"/>
              <w:left w:val="single" w:sz="4" w:space="0" w:color="000000"/>
              <w:bottom w:val="nil"/>
              <w:right w:val="single" w:sz="4" w:space="0" w:color="000000"/>
            </w:tcBorders>
          </w:tcPr>
          <w:p w14:paraId="423BED50" w14:textId="77777777" w:rsidR="00B12596" w:rsidRDefault="005C02F1">
            <w:pPr>
              <w:spacing w:after="0" w:line="259" w:lineRule="auto"/>
              <w:ind w:left="0" w:right="0" w:firstLine="0"/>
              <w:jc w:val="left"/>
            </w:pPr>
            <w:r>
              <w:rPr>
                <w:sz w:val="20"/>
              </w:rPr>
              <w:t xml:space="preserve">West Michigan </w:t>
            </w:r>
          </w:p>
          <w:p w14:paraId="100BDCF3" w14:textId="77777777" w:rsidR="00B12596" w:rsidRDefault="005C02F1">
            <w:pPr>
              <w:spacing w:after="0" w:line="259" w:lineRule="auto"/>
              <w:ind w:left="0" w:right="0" w:firstLine="0"/>
              <w:jc w:val="left"/>
            </w:pPr>
            <w:r>
              <w:rPr>
                <w:sz w:val="20"/>
              </w:rPr>
              <w:t xml:space="preserve">Prosperity Alliance </w:t>
            </w:r>
          </w:p>
        </w:tc>
        <w:tc>
          <w:tcPr>
            <w:tcW w:w="1524" w:type="dxa"/>
            <w:tcBorders>
              <w:top w:val="single" w:sz="4" w:space="0" w:color="000000"/>
              <w:left w:val="single" w:sz="4" w:space="0" w:color="000000"/>
              <w:bottom w:val="nil"/>
              <w:right w:val="single" w:sz="4" w:space="0" w:color="000000"/>
            </w:tcBorders>
            <w:vAlign w:val="bottom"/>
          </w:tcPr>
          <w:p w14:paraId="3228034F" w14:textId="77777777" w:rsidR="00B12596" w:rsidRDefault="005C02F1">
            <w:pPr>
              <w:spacing w:after="0" w:line="259" w:lineRule="auto"/>
              <w:ind w:left="1" w:right="0" w:firstLine="0"/>
              <w:jc w:val="left"/>
            </w:pPr>
            <w:r>
              <w:rPr>
                <w:sz w:val="20"/>
              </w:rPr>
              <w:t xml:space="preserve">1,523,804 </w:t>
            </w:r>
          </w:p>
        </w:tc>
        <w:tc>
          <w:tcPr>
            <w:tcW w:w="1284" w:type="dxa"/>
            <w:tcBorders>
              <w:top w:val="single" w:sz="4" w:space="0" w:color="000000"/>
              <w:left w:val="single" w:sz="4" w:space="0" w:color="000000"/>
              <w:bottom w:val="nil"/>
              <w:right w:val="single" w:sz="4" w:space="0" w:color="000000"/>
            </w:tcBorders>
            <w:vAlign w:val="bottom"/>
          </w:tcPr>
          <w:p w14:paraId="4413CDE8" w14:textId="77777777" w:rsidR="00B12596" w:rsidRDefault="005C02F1">
            <w:pPr>
              <w:spacing w:after="0" w:line="259" w:lineRule="auto"/>
              <w:ind w:left="1" w:right="0" w:firstLine="0"/>
              <w:jc w:val="left"/>
            </w:pPr>
            <w:r>
              <w:rPr>
                <w:sz w:val="20"/>
              </w:rPr>
              <w:t xml:space="preserve">1,547,930 </w:t>
            </w:r>
          </w:p>
        </w:tc>
        <w:tc>
          <w:tcPr>
            <w:tcW w:w="1284" w:type="dxa"/>
            <w:tcBorders>
              <w:top w:val="single" w:sz="4" w:space="0" w:color="000000"/>
              <w:left w:val="single" w:sz="4" w:space="0" w:color="000000"/>
              <w:bottom w:val="nil"/>
              <w:right w:val="single" w:sz="4" w:space="0" w:color="000000"/>
            </w:tcBorders>
            <w:vAlign w:val="bottom"/>
          </w:tcPr>
          <w:p w14:paraId="46CF1FD0" w14:textId="77777777" w:rsidR="00B12596" w:rsidRDefault="005C02F1">
            <w:pPr>
              <w:spacing w:after="0" w:line="259" w:lineRule="auto"/>
              <w:ind w:left="1" w:right="0" w:firstLine="0"/>
              <w:jc w:val="left"/>
            </w:pPr>
            <w:r>
              <w:rPr>
                <w:sz w:val="20"/>
              </w:rPr>
              <w:t xml:space="preserve">1,570,291 </w:t>
            </w:r>
          </w:p>
        </w:tc>
        <w:tc>
          <w:tcPr>
            <w:tcW w:w="1284" w:type="dxa"/>
            <w:tcBorders>
              <w:top w:val="single" w:sz="4" w:space="0" w:color="000000"/>
              <w:left w:val="single" w:sz="4" w:space="0" w:color="000000"/>
              <w:bottom w:val="nil"/>
              <w:right w:val="single" w:sz="4" w:space="0" w:color="000000"/>
            </w:tcBorders>
            <w:vAlign w:val="bottom"/>
          </w:tcPr>
          <w:p w14:paraId="130442EF" w14:textId="77777777" w:rsidR="00B12596" w:rsidRDefault="005C02F1">
            <w:pPr>
              <w:spacing w:after="0" w:line="259" w:lineRule="auto"/>
              <w:ind w:left="1" w:right="0" w:firstLine="0"/>
              <w:jc w:val="left"/>
            </w:pPr>
            <w:r>
              <w:rPr>
                <w:sz w:val="20"/>
              </w:rPr>
              <w:t xml:space="preserve">1,595,965 </w:t>
            </w:r>
          </w:p>
        </w:tc>
        <w:tc>
          <w:tcPr>
            <w:tcW w:w="1178" w:type="dxa"/>
            <w:tcBorders>
              <w:top w:val="single" w:sz="4" w:space="0" w:color="000000"/>
              <w:left w:val="single" w:sz="4" w:space="0" w:color="000000"/>
              <w:bottom w:val="nil"/>
              <w:right w:val="single" w:sz="4" w:space="0" w:color="000000"/>
            </w:tcBorders>
            <w:vAlign w:val="bottom"/>
          </w:tcPr>
          <w:p w14:paraId="25889288" w14:textId="77777777" w:rsidR="00B12596" w:rsidRDefault="005C02F1">
            <w:pPr>
              <w:spacing w:after="0" w:line="259" w:lineRule="auto"/>
              <w:ind w:left="1" w:right="0" w:firstLine="0"/>
              <w:jc w:val="left"/>
            </w:pPr>
            <w:r>
              <w:rPr>
                <w:sz w:val="20"/>
              </w:rPr>
              <w:t xml:space="preserve">72,161 </w:t>
            </w:r>
          </w:p>
        </w:tc>
        <w:tc>
          <w:tcPr>
            <w:tcW w:w="932" w:type="dxa"/>
            <w:tcBorders>
              <w:top w:val="single" w:sz="4" w:space="0" w:color="000000"/>
              <w:left w:val="single" w:sz="4" w:space="0" w:color="000000"/>
              <w:bottom w:val="nil"/>
              <w:right w:val="single" w:sz="4" w:space="0" w:color="000000"/>
            </w:tcBorders>
            <w:vAlign w:val="bottom"/>
          </w:tcPr>
          <w:p w14:paraId="036A3EBB" w14:textId="77777777" w:rsidR="00B12596" w:rsidRDefault="005C02F1">
            <w:pPr>
              <w:spacing w:after="0" w:line="259" w:lineRule="auto"/>
              <w:ind w:left="1" w:right="0" w:firstLine="0"/>
              <w:jc w:val="left"/>
            </w:pPr>
            <w:r>
              <w:rPr>
                <w:sz w:val="20"/>
              </w:rPr>
              <w:t xml:space="preserve">4.5% </w:t>
            </w:r>
          </w:p>
        </w:tc>
      </w:tr>
      <w:tr w:rsidR="00B12596" w14:paraId="32620F14" w14:textId="77777777">
        <w:trPr>
          <w:trHeight w:val="244"/>
        </w:trPr>
        <w:tc>
          <w:tcPr>
            <w:tcW w:w="2154" w:type="dxa"/>
            <w:tcBorders>
              <w:top w:val="nil"/>
              <w:left w:val="single" w:sz="4" w:space="0" w:color="000000"/>
              <w:bottom w:val="nil"/>
              <w:right w:val="single" w:sz="4" w:space="0" w:color="000000"/>
            </w:tcBorders>
          </w:tcPr>
          <w:p w14:paraId="647771D9" w14:textId="77777777" w:rsidR="00B12596" w:rsidRDefault="005C02F1">
            <w:pPr>
              <w:spacing w:after="0" w:line="259" w:lineRule="auto"/>
              <w:ind w:left="0" w:right="0" w:firstLine="0"/>
              <w:jc w:val="left"/>
            </w:pPr>
            <w:r>
              <w:rPr>
                <w:sz w:val="20"/>
              </w:rPr>
              <w:lastRenderedPageBreak/>
              <w:t xml:space="preserve">Allegan </w:t>
            </w:r>
          </w:p>
        </w:tc>
        <w:tc>
          <w:tcPr>
            <w:tcW w:w="1524" w:type="dxa"/>
            <w:tcBorders>
              <w:top w:val="nil"/>
              <w:left w:val="single" w:sz="4" w:space="0" w:color="000000"/>
              <w:bottom w:val="nil"/>
              <w:right w:val="single" w:sz="4" w:space="0" w:color="000000"/>
            </w:tcBorders>
          </w:tcPr>
          <w:p w14:paraId="55578C30" w14:textId="77777777" w:rsidR="00B12596" w:rsidRDefault="005C02F1">
            <w:pPr>
              <w:spacing w:after="0" w:line="259" w:lineRule="auto"/>
              <w:ind w:left="1" w:right="0" w:firstLine="0"/>
              <w:jc w:val="left"/>
            </w:pPr>
            <w:r>
              <w:rPr>
                <w:sz w:val="20"/>
              </w:rPr>
              <w:t xml:space="preserve">111,137 </w:t>
            </w:r>
          </w:p>
        </w:tc>
        <w:tc>
          <w:tcPr>
            <w:tcW w:w="1284" w:type="dxa"/>
            <w:tcBorders>
              <w:top w:val="nil"/>
              <w:left w:val="single" w:sz="4" w:space="0" w:color="000000"/>
              <w:bottom w:val="nil"/>
              <w:right w:val="single" w:sz="4" w:space="0" w:color="000000"/>
            </w:tcBorders>
          </w:tcPr>
          <w:p w14:paraId="1AA9FF08" w14:textId="77777777" w:rsidR="00B12596" w:rsidRDefault="005C02F1">
            <w:pPr>
              <w:spacing w:after="0" w:line="259" w:lineRule="auto"/>
              <w:ind w:left="1" w:right="0" w:firstLine="0"/>
              <w:jc w:val="left"/>
            </w:pPr>
            <w:r>
              <w:rPr>
                <w:sz w:val="20"/>
              </w:rPr>
              <w:t xml:space="preserve">111,946 </w:t>
            </w:r>
          </w:p>
        </w:tc>
        <w:tc>
          <w:tcPr>
            <w:tcW w:w="1284" w:type="dxa"/>
            <w:tcBorders>
              <w:top w:val="nil"/>
              <w:left w:val="single" w:sz="4" w:space="0" w:color="000000"/>
              <w:bottom w:val="nil"/>
              <w:right w:val="single" w:sz="4" w:space="0" w:color="000000"/>
            </w:tcBorders>
          </w:tcPr>
          <w:p w14:paraId="06A99779" w14:textId="77777777" w:rsidR="00B12596" w:rsidRDefault="005C02F1">
            <w:pPr>
              <w:spacing w:after="0" w:line="259" w:lineRule="auto"/>
              <w:ind w:left="1" w:right="0" w:firstLine="0"/>
              <w:jc w:val="left"/>
            </w:pPr>
            <w:r>
              <w:rPr>
                <w:sz w:val="20"/>
              </w:rPr>
              <w:t xml:space="preserve">114,085 </w:t>
            </w:r>
          </w:p>
        </w:tc>
        <w:tc>
          <w:tcPr>
            <w:tcW w:w="1284" w:type="dxa"/>
            <w:tcBorders>
              <w:top w:val="nil"/>
              <w:left w:val="single" w:sz="4" w:space="0" w:color="000000"/>
              <w:bottom w:val="nil"/>
              <w:right w:val="single" w:sz="4" w:space="0" w:color="000000"/>
            </w:tcBorders>
          </w:tcPr>
          <w:p w14:paraId="3324ADF6" w14:textId="77777777" w:rsidR="00B12596" w:rsidRDefault="005C02F1">
            <w:pPr>
              <w:spacing w:after="0" w:line="259" w:lineRule="auto"/>
              <w:ind w:left="1" w:right="0" w:firstLine="0"/>
              <w:jc w:val="left"/>
            </w:pPr>
            <w:r>
              <w:rPr>
                <w:sz w:val="20"/>
              </w:rPr>
              <w:t xml:space="preserve">116,447 </w:t>
            </w:r>
          </w:p>
        </w:tc>
        <w:tc>
          <w:tcPr>
            <w:tcW w:w="1178" w:type="dxa"/>
            <w:tcBorders>
              <w:top w:val="nil"/>
              <w:left w:val="single" w:sz="4" w:space="0" w:color="000000"/>
              <w:bottom w:val="nil"/>
              <w:right w:val="single" w:sz="4" w:space="0" w:color="000000"/>
            </w:tcBorders>
          </w:tcPr>
          <w:p w14:paraId="21328844" w14:textId="77777777" w:rsidR="00B12596" w:rsidRDefault="005C02F1">
            <w:pPr>
              <w:spacing w:after="0" w:line="259" w:lineRule="auto"/>
              <w:ind w:left="1" w:right="0" w:firstLine="0"/>
              <w:jc w:val="left"/>
            </w:pPr>
            <w:r>
              <w:rPr>
                <w:sz w:val="20"/>
              </w:rPr>
              <w:t xml:space="preserve">5,310 </w:t>
            </w:r>
          </w:p>
        </w:tc>
        <w:tc>
          <w:tcPr>
            <w:tcW w:w="932" w:type="dxa"/>
            <w:tcBorders>
              <w:top w:val="nil"/>
              <w:left w:val="single" w:sz="4" w:space="0" w:color="000000"/>
              <w:bottom w:val="nil"/>
              <w:right w:val="single" w:sz="4" w:space="0" w:color="000000"/>
            </w:tcBorders>
          </w:tcPr>
          <w:p w14:paraId="2AA260A3" w14:textId="77777777" w:rsidR="00B12596" w:rsidRDefault="005C02F1">
            <w:pPr>
              <w:spacing w:after="0" w:line="259" w:lineRule="auto"/>
              <w:ind w:left="1" w:right="0" w:firstLine="0"/>
              <w:jc w:val="left"/>
            </w:pPr>
            <w:r>
              <w:rPr>
                <w:sz w:val="20"/>
              </w:rPr>
              <w:t xml:space="preserve">4.6% </w:t>
            </w:r>
          </w:p>
        </w:tc>
      </w:tr>
      <w:tr w:rsidR="00B12596" w14:paraId="0F7EFF34" w14:textId="77777777">
        <w:trPr>
          <w:trHeight w:val="244"/>
        </w:trPr>
        <w:tc>
          <w:tcPr>
            <w:tcW w:w="2154" w:type="dxa"/>
            <w:tcBorders>
              <w:top w:val="nil"/>
              <w:left w:val="single" w:sz="4" w:space="0" w:color="000000"/>
              <w:bottom w:val="nil"/>
              <w:right w:val="single" w:sz="4" w:space="0" w:color="000000"/>
            </w:tcBorders>
          </w:tcPr>
          <w:p w14:paraId="76E93F24" w14:textId="77777777" w:rsidR="00B12596" w:rsidRDefault="005C02F1">
            <w:pPr>
              <w:spacing w:after="0" w:line="259" w:lineRule="auto"/>
              <w:ind w:left="0" w:right="0" w:firstLine="0"/>
              <w:jc w:val="left"/>
            </w:pPr>
            <w:r>
              <w:rPr>
                <w:sz w:val="20"/>
              </w:rPr>
              <w:t xml:space="preserve">Barry </w:t>
            </w:r>
          </w:p>
        </w:tc>
        <w:tc>
          <w:tcPr>
            <w:tcW w:w="1524" w:type="dxa"/>
            <w:tcBorders>
              <w:top w:val="nil"/>
              <w:left w:val="single" w:sz="4" w:space="0" w:color="000000"/>
              <w:bottom w:val="nil"/>
              <w:right w:val="single" w:sz="4" w:space="0" w:color="000000"/>
            </w:tcBorders>
          </w:tcPr>
          <w:p w14:paraId="6D282FDA" w14:textId="77777777" w:rsidR="00B12596" w:rsidRDefault="005C02F1">
            <w:pPr>
              <w:spacing w:after="0" w:line="259" w:lineRule="auto"/>
              <w:ind w:left="1" w:right="0" w:firstLine="0"/>
              <w:jc w:val="left"/>
            </w:pPr>
            <w:r>
              <w:rPr>
                <w:sz w:val="20"/>
              </w:rPr>
              <w:t xml:space="preserve">58,911 </w:t>
            </w:r>
          </w:p>
        </w:tc>
        <w:tc>
          <w:tcPr>
            <w:tcW w:w="1284" w:type="dxa"/>
            <w:tcBorders>
              <w:top w:val="nil"/>
              <w:left w:val="single" w:sz="4" w:space="0" w:color="000000"/>
              <w:bottom w:val="nil"/>
              <w:right w:val="single" w:sz="4" w:space="0" w:color="000000"/>
            </w:tcBorders>
          </w:tcPr>
          <w:p w14:paraId="39C0AE10" w14:textId="77777777" w:rsidR="00B12596" w:rsidRDefault="005C02F1">
            <w:pPr>
              <w:spacing w:after="0" w:line="259" w:lineRule="auto"/>
              <w:ind w:left="1" w:right="0" w:firstLine="0"/>
              <w:jc w:val="left"/>
            </w:pPr>
            <w:r>
              <w:rPr>
                <w:sz w:val="20"/>
              </w:rPr>
              <w:t xml:space="preserve">59,076 </w:t>
            </w:r>
          </w:p>
        </w:tc>
        <w:tc>
          <w:tcPr>
            <w:tcW w:w="1284" w:type="dxa"/>
            <w:tcBorders>
              <w:top w:val="nil"/>
              <w:left w:val="single" w:sz="4" w:space="0" w:color="000000"/>
              <w:bottom w:val="nil"/>
              <w:right w:val="single" w:sz="4" w:space="0" w:color="000000"/>
            </w:tcBorders>
          </w:tcPr>
          <w:p w14:paraId="2FE27CFF" w14:textId="77777777" w:rsidR="00B12596" w:rsidRDefault="005C02F1">
            <w:pPr>
              <w:spacing w:after="0" w:line="259" w:lineRule="auto"/>
              <w:ind w:left="1" w:right="0" w:firstLine="0"/>
              <w:jc w:val="left"/>
            </w:pPr>
            <w:r>
              <w:rPr>
                <w:sz w:val="20"/>
              </w:rPr>
              <w:t xml:space="preserve">59,389 </w:t>
            </w:r>
          </w:p>
        </w:tc>
        <w:tc>
          <w:tcPr>
            <w:tcW w:w="1284" w:type="dxa"/>
            <w:tcBorders>
              <w:top w:val="nil"/>
              <w:left w:val="single" w:sz="4" w:space="0" w:color="000000"/>
              <w:bottom w:val="nil"/>
              <w:right w:val="single" w:sz="4" w:space="0" w:color="000000"/>
            </w:tcBorders>
          </w:tcPr>
          <w:p w14:paraId="1EE20CAB" w14:textId="77777777" w:rsidR="00B12596" w:rsidRDefault="005C02F1">
            <w:pPr>
              <w:spacing w:after="0" w:line="259" w:lineRule="auto"/>
              <w:ind w:left="1" w:right="0" w:firstLine="0"/>
              <w:jc w:val="left"/>
            </w:pPr>
            <w:r>
              <w:rPr>
                <w:sz w:val="20"/>
              </w:rPr>
              <w:t xml:space="preserve">60,586 </w:t>
            </w:r>
          </w:p>
        </w:tc>
        <w:tc>
          <w:tcPr>
            <w:tcW w:w="1178" w:type="dxa"/>
            <w:tcBorders>
              <w:top w:val="nil"/>
              <w:left w:val="single" w:sz="4" w:space="0" w:color="000000"/>
              <w:bottom w:val="nil"/>
              <w:right w:val="single" w:sz="4" w:space="0" w:color="000000"/>
            </w:tcBorders>
          </w:tcPr>
          <w:p w14:paraId="610CC147" w14:textId="77777777" w:rsidR="00B12596" w:rsidRDefault="005C02F1">
            <w:pPr>
              <w:spacing w:after="0" w:line="259" w:lineRule="auto"/>
              <w:ind w:left="1" w:right="0" w:firstLine="0"/>
              <w:jc w:val="left"/>
            </w:pPr>
            <w:r>
              <w:rPr>
                <w:sz w:val="20"/>
              </w:rPr>
              <w:t xml:space="preserve">1,675 </w:t>
            </w:r>
          </w:p>
        </w:tc>
        <w:tc>
          <w:tcPr>
            <w:tcW w:w="932" w:type="dxa"/>
            <w:tcBorders>
              <w:top w:val="nil"/>
              <w:left w:val="single" w:sz="4" w:space="0" w:color="000000"/>
              <w:bottom w:val="nil"/>
              <w:right w:val="single" w:sz="4" w:space="0" w:color="000000"/>
            </w:tcBorders>
          </w:tcPr>
          <w:p w14:paraId="415FB3BC" w14:textId="77777777" w:rsidR="00B12596" w:rsidRDefault="005C02F1">
            <w:pPr>
              <w:spacing w:after="0" w:line="259" w:lineRule="auto"/>
              <w:ind w:left="1" w:right="0" w:firstLine="0"/>
              <w:jc w:val="left"/>
            </w:pPr>
            <w:r>
              <w:rPr>
                <w:sz w:val="20"/>
              </w:rPr>
              <w:t xml:space="preserve">2.8% </w:t>
            </w:r>
          </w:p>
        </w:tc>
      </w:tr>
      <w:tr w:rsidR="00B12596" w14:paraId="7DFFE93D" w14:textId="77777777">
        <w:trPr>
          <w:trHeight w:val="245"/>
        </w:trPr>
        <w:tc>
          <w:tcPr>
            <w:tcW w:w="2154" w:type="dxa"/>
            <w:tcBorders>
              <w:top w:val="nil"/>
              <w:left w:val="single" w:sz="4" w:space="0" w:color="000000"/>
              <w:bottom w:val="nil"/>
              <w:right w:val="single" w:sz="4" w:space="0" w:color="000000"/>
            </w:tcBorders>
          </w:tcPr>
          <w:p w14:paraId="16112172" w14:textId="77777777" w:rsidR="00B12596" w:rsidRDefault="005C02F1">
            <w:pPr>
              <w:spacing w:after="0" w:line="259" w:lineRule="auto"/>
              <w:ind w:left="0" w:right="0" w:firstLine="0"/>
              <w:jc w:val="left"/>
            </w:pPr>
            <w:r>
              <w:rPr>
                <w:sz w:val="20"/>
              </w:rPr>
              <w:t xml:space="preserve">Ionia </w:t>
            </w:r>
          </w:p>
        </w:tc>
        <w:tc>
          <w:tcPr>
            <w:tcW w:w="1524" w:type="dxa"/>
            <w:tcBorders>
              <w:top w:val="nil"/>
              <w:left w:val="single" w:sz="4" w:space="0" w:color="000000"/>
              <w:bottom w:val="nil"/>
              <w:right w:val="single" w:sz="4" w:space="0" w:color="000000"/>
            </w:tcBorders>
          </w:tcPr>
          <w:p w14:paraId="2A3CC4B1" w14:textId="77777777" w:rsidR="00B12596" w:rsidRDefault="005C02F1">
            <w:pPr>
              <w:spacing w:after="0" w:line="259" w:lineRule="auto"/>
              <w:ind w:left="1" w:right="0" w:firstLine="0"/>
              <w:jc w:val="left"/>
            </w:pPr>
            <w:r>
              <w:rPr>
                <w:sz w:val="20"/>
              </w:rPr>
              <w:t xml:space="preserve">63,853 </w:t>
            </w:r>
          </w:p>
        </w:tc>
        <w:tc>
          <w:tcPr>
            <w:tcW w:w="1284" w:type="dxa"/>
            <w:tcBorders>
              <w:top w:val="nil"/>
              <w:left w:val="single" w:sz="4" w:space="0" w:color="000000"/>
              <w:bottom w:val="nil"/>
              <w:right w:val="single" w:sz="4" w:space="0" w:color="000000"/>
            </w:tcBorders>
          </w:tcPr>
          <w:p w14:paraId="78528F91" w14:textId="77777777" w:rsidR="00B12596" w:rsidRDefault="005C02F1">
            <w:pPr>
              <w:spacing w:after="0" w:line="259" w:lineRule="auto"/>
              <w:ind w:left="1" w:right="0" w:firstLine="0"/>
              <w:jc w:val="left"/>
            </w:pPr>
            <w:r>
              <w:rPr>
                <w:sz w:val="20"/>
              </w:rPr>
              <w:t xml:space="preserve">63,982 </w:t>
            </w:r>
          </w:p>
        </w:tc>
        <w:tc>
          <w:tcPr>
            <w:tcW w:w="1284" w:type="dxa"/>
            <w:tcBorders>
              <w:top w:val="nil"/>
              <w:left w:val="single" w:sz="4" w:space="0" w:color="000000"/>
              <w:bottom w:val="nil"/>
              <w:right w:val="single" w:sz="4" w:space="0" w:color="000000"/>
            </w:tcBorders>
          </w:tcPr>
          <w:p w14:paraId="125AA2A4" w14:textId="77777777" w:rsidR="00B12596" w:rsidRDefault="005C02F1">
            <w:pPr>
              <w:spacing w:after="0" w:line="259" w:lineRule="auto"/>
              <w:ind w:left="1" w:right="0" w:firstLine="0"/>
              <w:jc w:val="left"/>
            </w:pPr>
            <w:r>
              <w:rPr>
                <w:sz w:val="20"/>
              </w:rPr>
              <w:t xml:space="preserve">64,051 </w:t>
            </w:r>
          </w:p>
        </w:tc>
        <w:tc>
          <w:tcPr>
            <w:tcW w:w="1284" w:type="dxa"/>
            <w:tcBorders>
              <w:top w:val="nil"/>
              <w:left w:val="single" w:sz="4" w:space="0" w:color="000000"/>
              <w:bottom w:val="nil"/>
              <w:right w:val="single" w:sz="4" w:space="0" w:color="000000"/>
            </w:tcBorders>
          </w:tcPr>
          <w:p w14:paraId="3A1E35E2" w14:textId="77777777" w:rsidR="00B12596" w:rsidRDefault="005C02F1">
            <w:pPr>
              <w:spacing w:after="0" w:line="259" w:lineRule="auto"/>
              <w:ind w:left="1" w:right="0" w:firstLine="0"/>
              <w:jc w:val="left"/>
            </w:pPr>
            <w:r>
              <w:rPr>
                <w:sz w:val="20"/>
              </w:rPr>
              <w:t xml:space="preserve">64,291 </w:t>
            </w:r>
          </w:p>
        </w:tc>
        <w:tc>
          <w:tcPr>
            <w:tcW w:w="1178" w:type="dxa"/>
            <w:tcBorders>
              <w:top w:val="nil"/>
              <w:left w:val="single" w:sz="4" w:space="0" w:color="000000"/>
              <w:bottom w:val="nil"/>
              <w:right w:val="single" w:sz="4" w:space="0" w:color="000000"/>
            </w:tcBorders>
          </w:tcPr>
          <w:p w14:paraId="340603CE" w14:textId="77777777" w:rsidR="00B12596" w:rsidRDefault="005C02F1">
            <w:pPr>
              <w:spacing w:after="0" w:line="259" w:lineRule="auto"/>
              <w:ind w:left="1" w:right="0" w:firstLine="0"/>
              <w:jc w:val="left"/>
            </w:pPr>
            <w:r>
              <w:rPr>
                <w:sz w:val="20"/>
              </w:rPr>
              <w:t xml:space="preserve">438 </w:t>
            </w:r>
          </w:p>
        </w:tc>
        <w:tc>
          <w:tcPr>
            <w:tcW w:w="932" w:type="dxa"/>
            <w:tcBorders>
              <w:top w:val="nil"/>
              <w:left w:val="single" w:sz="4" w:space="0" w:color="000000"/>
              <w:bottom w:val="nil"/>
              <w:right w:val="single" w:sz="4" w:space="0" w:color="000000"/>
            </w:tcBorders>
          </w:tcPr>
          <w:p w14:paraId="65CCD478" w14:textId="77777777" w:rsidR="00B12596" w:rsidRDefault="005C02F1">
            <w:pPr>
              <w:spacing w:after="0" w:line="259" w:lineRule="auto"/>
              <w:ind w:left="1" w:right="0" w:firstLine="0"/>
              <w:jc w:val="left"/>
            </w:pPr>
            <w:r>
              <w:rPr>
                <w:sz w:val="20"/>
              </w:rPr>
              <w:t xml:space="preserve">0.7% </w:t>
            </w:r>
          </w:p>
        </w:tc>
      </w:tr>
      <w:tr w:rsidR="00B12596" w14:paraId="23A552BB" w14:textId="77777777">
        <w:trPr>
          <w:trHeight w:val="244"/>
        </w:trPr>
        <w:tc>
          <w:tcPr>
            <w:tcW w:w="2154" w:type="dxa"/>
            <w:tcBorders>
              <w:top w:val="nil"/>
              <w:left w:val="single" w:sz="4" w:space="0" w:color="000000"/>
              <w:bottom w:val="nil"/>
              <w:right w:val="single" w:sz="4" w:space="0" w:color="000000"/>
            </w:tcBorders>
          </w:tcPr>
          <w:p w14:paraId="5DA3CDB5" w14:textId="77777777" w:rsidR="00B12596" w:rsidRDefault="005C02F1">
            <w:pPr>
              <w:spacing w:after="0" w:line="259" w:lineRule="auto"/>
              <w:ind w:left="0" w:right="0" w:firstLine="0"/>
              <w:jc w:val="left"/>
            </w:pPr>
            <w:r>
              <w:rPr>
                <w:sz w:val="20"/>
              </w:rPr>
              <w:t xml:space="preserve">Kent </w:t>
            </w:r>
          </w:p>
        </w:tc>
        <w:tc>
          <w:tcPr>
            <w:tcW w:w="1524" w:type="dxa"/>
            <w:tcBorders>
              <w:top w:val="nil"/>
              <w:left w:val="single" w:sz="4" w:space="0" w:color="000000"/>
              <w:bottom w:val="nil"/>
              <w:right w:val="single" w:sz="4" w:space="0" w:color="000000"/>
            </w:tcBorders>
          </w:tcPr>
          <w:p w14:paraId="70177F07" w14:textId="77777777" w:rsidR="00B12596" w:rsidRDefault="005C02F1">
            <w:pPr>
              <w:spacing w:after="0" w:line="259" w:lineRule="auto"/>
              <w:ind w:left="1" w:right="0" w:firstLine="0"/>
              <w:jc w:val="left"/>
            </w:pPr>
            <w:r>
              <w:rPr>
                <w:sz w:val="20"/>
              </w:rPr>
              <w:t xml:space="preserve">608,174 </w:t>
            </w:r>
          </w:p>
        </w:tc>
        <w:tc>
          <w:tcPr>
            <w:tcW w:w="1284" w:type="dxa"/>
            <w:tcBorders>
              <w:top w:val="nil"/>
              <w:left w:val="single" w:sz="4" w:space="0" w:color="000000"/>
              <w:bottom w:val="nil"/>
              <w:right w:val="single" w:sz="4" w:space="0" w:color="000000"/>
            </w:tcBorders>
          </w:tcPr>
          <w:p w14:paraId="50712D6C" w14:textId="77777777" w:rsidR="00B12596" w:rsidRDefault="005C02F1">
            <w:pPr>
              <w:spacing w:after="0" w:line="259" w:lineRule="auto"/>
              <w:ind w:left="1" w:right="0" w:firstLine="0"/>
              <w:jc w:val="left"/>
            </w:pPr>
            <w:r>
              <w:rPr>
                <w:sz w:val="20"/>
              </w:rPr>
              <w:t xml:space="preserve">623,457 </w:t>
            </w:r>
          </w:p>
        </w:tc>
        <w:tc>
          <w:tcPr>
            <w:tcW w:w="1284" w:type="dxa"/>
            <w:tcBorders>
              <w:top w:val="nil"/>
              <w:left w:val="single" w:sz="4" w:space="0" w:color="000000"/>
              <w:bottom w:val="nil"/>
              <w:right w:val="single" w:sz="4" w:space="0" w:color="000000"/>
            </w:tcBorders>
          </w:tcPr>
          <w:p w14:paraId="20E86812" w14:textId="77777777" w:rsidR="00B12596" w:rsidRDefault="005C02F1">
            <w:pPr>
              <w:spacing w:after="0" w:line="259" w:lineRule="auto"/>
              <w:ind w:left="1" w:right="0" w:firstLine="0"/>
              <w:jc w:val="left"/>
            </w:pPr>
            <w:r>
              <w:rPr>
                <w:sz w:val="20"/>
              </w:rPr>
              <w:t xml:space="preserve">636,508 </w:t>
            </w:r>
          </w:p>
        </w:tc>
        <w:tc>
          <w:tcPr>
            <w:tcW w:w="1284" w:type="dxa"/>
            <w:tcBorders>
              <w:top w:val="nil"/>
              <w:left w:val="single" w:sz="4" w:space="0" w:color="000000"/>
              <w:bottom w:val="nil"/>
              <w:right w:val="single" w:sz="4" w:space="0" w:color="000000"/>
            </w:tcBorders>
          </w:tcPr>
          <w:p w14:paraId="0EED3A3B" w14:textId="77777777" w:rsidR="00B12596" w:rsidRDefault="005C02F1">
            <w:pPr>
              <w:spacing w:after="0" w:line="259" w:lineRule="auto"/>
              <w:ind w:left="1" w:right="0" w:firstLine="0"/>
              <w:jc w:val="left"/>
            </w:pPr>
            <w:r>
              <w:rPr>
                <w:sz w:val="20"/>
              </w:rPr>
              <w:t xml:space="preserve">648,594 </w:t>
            </w:r>
          </w:p>
        </w:tc>
        <w:tc>
          <w:tcPr>
            <w:tcW w:w="1178" w:type="dxa"/>
            <w:tcBorders>
              <w:top w:val="nil"/>
              <w:left w:val="single" w:sz="4" w:space="0" w:color="000000"/>
              <w:bottom w:val="nil"/>
              <w:right w:val="single" w:sz="4" w:space="0" w:color="000000"/>
            </w:tcBorders>
          </w:tcPr>
          <w:p w14:paraId="3DDFAC0C" w14:textId="77777777" w:rsidR="00B12596" w:rsidRDefault="005C02F1">
            <w:pPr>
              <w:spacing w:after="0" w:line="259" w:lineRule="auto"/>
              <w:ind w:left="1" w:right="0" w:firstLine="0"/>
              <w:jc w:val="left"/>
            </w:pPr>
            <w:r>
              <w:rPr>
                <w:sz w:val="20"/>
              </w:rPr>
              <w:t xml:space="preserve">40,420 </w:t>
            </w:r>
          </w:p>
        </w:tc>
        <w:tc>
          <w:tcPr>
            <w:tcW w:w="932" w:type="dxa"/>
            <w:tcBorders>
              <w:top w:val="nil"/>
              <w:left w:val="single" w:sz="4" w:space="0" w:color="000000"/>
              <w:bottom w:val="nil"/>
              <w:right w:val="single" w:sz="4" w:space="0" w:color="000000"/>
            </w:tcBorders>
          </w:tcPr>
          <w:p w14:paraId="48D80E31" w14:textId="77777777" w:rsidR="00B12596" w:rsidRDefault="005C02F1">
            <w:pPr>
              <w:spacing w:after="0" w:line="259" w:lineRule="auto"/>
              <w:ind w:left="1" w:right="0" w:firstLine="0"/>
              <w:jc w:val="left"/>
            </w:pPr>
            <w:r>
              <w:rPr>
                <w:sz w:val="20"/>
              </w:rPr>
              <w:t xml:space="preserve">6.2% </w:t>
            </w:r>
          </w:p>
        </w:tc>
      </w:tr>
      <w:tr w:rsidR="00B12596" w14:paraId="272AEC84" w14:textId="77777777">
        <w:trPr>
          <w:trHeight w:val="244"/>
        </w:trPr>
        <w:tc>
          <w:tcPr>
            <w:tcW w:w="2154" w:type="dxa"/>
            <w:tcBorders>
              <w:top w:val="nil"/>
              <w:left w:val="single" w:sz="4" w:space="0" w:color="000000"/>
              <w:bottom w:val="nil"/>
              <w:right w:val="single" w:sz="4" w:space="0" w:color="000000"/>
            </w:tcBorders>
          </w:tcPr>
          <w:p w14:paraId="18639D1D" w14:textId="77777777" w:rsidR="00B12596" w:rsidRDefault="005C02F1">
            <w:pPr>
              <w:spacing w:after="0" w:line="259" w:lineRule="auto"/>
              <w:ind w:left="0" w:right="0" w:firstLine="0"/>
              <w:jc w:val="left"/>
            </w:pPr>
            <w:r>
              <w:rPr>
                <w:sz w:val="20"/>
              </w:rPr>
              <w:t xml:space="preserve">Lake </w:t>
            </w:r>
          </w:p>
        </w:tc>
        <w:tc>
          <w:tcPr>
            <w:tcW w:w="1524" w:type="dxa"/>
            <w:tcBorders>
              <w:top w:val="nil"/>
              <w:left w:val="single" w:sz="4" w:space="0" w:color="000000"/>
              <w:bottom w:val="nil"/>
              <w:right w:val="single" w:sz="4" w:space="0" w:color="000000"/>
            </w:tcBorders>
          </w:tcPr>
          <w:p w14:paraId="408F1875" w14:textId="77777777" w:rsidR="00B12596" w:rsidRDefault="005C02F1">
            <w:pPr>
              <w:spacing w:after="0" w:line="259" w:lineRule="auto"/>
              <w:ind w:left="1" w:right="0" w:firstLine="0"/>
              <w:jc w:val="left"/>
            </w:pPr>
            <w:r>
              <w:rPr>
                <w:sz w:val="20"/>
              </w:rPr>
              <w:t xml:space="preserve">11,454 </w:t>
            </w:r>
          </w:p>
        </w:tc>
        <w:tc>
          <w:tcPr>
            <w:tcW w:w="1284" w:type="dxa"/>
            <w:tcBorders>
              <w:top w:val="nil"/>
              <w:left w:val="single" w:sz="4" w:space="0" w:color="000000"/>
              <w:bottom w:val="nil"/>
              <w:right w:val="single" w:sz="4" w:space="0" w:color="000000"/>
            </w:tcBorders>
          </w:tcPr>
          <w:p w14:paraId="4CAA1FD0" w14:textId="77777777" w:rsidR="00B12596" w:rsidRDefault="005C02F1">
            <w:pPr>
              <w:spacing w:after="0" w:line="259" w:lineRule="auto"/>
              <w:ind w:left="1" w:right="0" w:firstLine="0"/>
              <w:jc w:val="left"/>
            </w:pPr>
            <w:r>
              <w:rPr>
                <w:sz w:val="20"/>
              </w:rPr>
              <w:t xml:space="preserve">11,390 </w:t>
            </w:r>
          </w:p>
        </w:tc>
        <w:tc>
          <w:tcPr>
            <w:tcW w:w="1284" w:type="dxa"/>
            <w:tcBorders>
              <w:top w:val="nil"/>
              <w:left w:val="single" w:sz="4" w:space="0" w:color="000000"/>
              <w:bottom w:val="nil"/>
              <w:right w:val="single" w:sz="4" w:space="0" w:color="000000"/>
            </w:tcBorders>
          </w:tcPr>
          <w:p w14:paraId="35934A33" w14:textId="77777777" w:rsidR="00B12596" w:rsidRDefault="005C02F1">
            <w:pPr>
              <w:spacing w:after="0" w:line="259" w:lineRule="auto"/>
              <w:ind w:left="1" w:right="0" w:firstLine="0"/>
              <w:jc w:val="left"/>
            </w:pPr>
            <w:r>
              <w:rPr>
                <w:sz w:val="20"/>
              </w:rPr>
              <w:t xml:space="preserve">11,693 </w:t>
            </w:r>
          </w:p>
        </w:tc>
        <w:tc>
          <w:tcPr>
            <w:tcW w:w="1284" w:type="dxa"/>
            <w:tcBorders>
              <w:top w:val="nil"/>
              <w:left w:val="single" w:sz="4" w:space="0" w:color="000000"/>
              <w:bottom w:val="nil"/>
              <w:right w:val="single" w:sz="4" w:space="0" w:color="000000"/>
            </w:tcBorders>
          </w:tcPr>
          <w:p w14:paraId="6E9265FC" w14:textId="77777777" w:rsidR="00B12596" w:rsidRDefault="005C02F1">
            <w:pPr>
              <w:spacing w:after="0" w:line="259" w:lineRule="auto"/>
              <w:ind w:left="1" w:right="0" w:firstLine="0"/>
              <w:jc w:val="left"/>
            </w:pPr>
            <w:r>
              <w:rPr>
                <w:sz w:val="20"/>
              </w:rPr>
              <w:t xml:space="preserve">12,013 </w:t>
            </w:r>
          </w:p>
        </w:tc>
        <w:tc>
          <w:tcPr>
            <w:tcW w:w="1178" w:type="dxa"/>
            <w:tcBorders>
              <w:top w:val="nil"/>
              <w:left w:val="single" w:sz="4" w:space="0" w:color="000000"/>
              <w:bottom w:val="nil"/>
              <w:right w:val="single" w:sz="4" w:space="0" w:color="000000"/>
            </w:tcBorders>
          </w:tcPr>
          <w:p w14:paraId="015F5E20" w14:textId="77777777" w:rsidR="00B12596" w:rsidRDefault="005C02F1">
            <w:pPr>
              <w:spacing w:after="0" w:line="259" w:lineRule="auto"/>
              <w:ind w:left="1" w:right="0" w:firstLine="0"/>
              <w:jc w:val="left"/>
            </w:pPr>
            <w:r>
              <w:rPr>
                <w:sz w:val="20"/>
              </w:rPr>
              <w:t xml:space="preserve">559 </w:t>
            </w:r>
          </w:p>
        </w:tc>
        <w:tc>
          <w:tcPr>
            <w:tcW w:w="932" w:type="dxa"/>
            <w:tcBorders>
              <w:top w:val="nil"/>
              <w:left w:val="single" w:sz="4" w:space="0" w:color="000000"/>
              <w:bottom w:val="nil"/>
              <w:right w:val="single" w:sz="4" w:space="0" w:color="000000"/>
            </w:tcBorders>
          </w:tcPr>
          <w:p w14:paraId="42AAA28E" w14:textId="77777777" w:rsidR="00B12596" w:rsidRDefault="005C02F1">
            <w:pPr>
              <w:spacing w:after="0" w:line="259" w:lineRule="auto"/>
              <w:ind w:left="1" w:right="0" w:firstLine="0"/>
              <w:jc w:val="left"/>
            </w:pPr>
            <w:r>
              <w:rPr>
                <w:sz w:val="20"/>
              </w:rPr>
              <w:t xml:space="preserve">4.7% </w:t>
            </w:r>
          </w:p>
        </w:tc>
      </w:tr>
      <w:tr w:rsidR="00B12596" w14:paraId="5C467363" w14:textId="77777777">
        <w:trPr>
          <w:trHeight w:val="245"/>
        </w:trPr>
        <w:tc>
          <w:tcPr>
            <w:tcW w:w="2154" w:type="dxa"/>
            <w:tcBorders>
              <w:top w:val="nil"/>
              <w:left w:val="single" w:sz="4" w:space="0" w:color="000000"/>
              <w:bottom w:val="nil"/>
              <w:right w:val="single" w:sz="4" w:space="0" w:color="000000"/>
            </w:tcBorders>
          </w:tcPr>
          <w:p w14:paraId="34C05B78" w14:textId="77777777" w:rsidR="00B12596" w:rsidRDefault="005C02F1">
            <w:pPr>
              <w:spacing w:after="0" w:line="259" w:lineRule="auto"/>
              <w:ind w:left="0" w:right="0" w:firstLine="0"/>
              <w:jc w:val="left"/>
            </w:pPr>
            <w:r>
              <w:rPr>
                <w:sz w:val="20"/>
              </w:rPr>
              <w:t xml:space="preserve">Mason </w:t>
            </w:r>
          </w:p>
        </w:tc>
        <w:tc>
          <w:tcPr>
            <w:tcW w:w="1524" w:type="dxa"/>
            <w:tcBorders>
              <w:top w:val="nil"/>
              <w:left w:val="single" w:sz="4" w:space="0" w:color="000000"/>
              <w:bottom w:val="nil"/>
              <w:right w:val="single" w:sz="4" w:space="0" w:color="000000"/>
            </w:tcBorders>
          </w:tcPr>
          <w:p w14:paraId="5281EA6D" w14:textId="77777777" w:rsidR="00B12596" w:rsidRDefault="005C02F1">
            <w:pPr>
              <w:spacing w:after="0" w:line="259" w:lineRule="auto"/>
              <w:ind w:left="1" w:right="0" w:firstLine="0"/>
              <w:jc w:val="left"/>
            </w:pPr>
            <w:r>
              <w:rPr>
                <w:sz w:val="20"/>
              </w:rPr>
              <w:t xml:space="preserve">28,633 </w:t>
            </w:r>
          </w:p>
        </w:tc>
        <w:tc>
          <w:tcPr>
            <w:tcW w:w="1284" w:type="dxa"/>
            <w:tcBorders>
              <w:top w:val="nil"/>
              <w:left w:val="single" w:sz="4" w:space="0" w:color="000000"/>
              <w:bottom w:val="nil"/>
              <w:right w:val="single" w:sz="4" w:space="0" w:color="000000"/>
            </w:tcBorders>
          </w:tcPr>
          <w:p w14:paraId="5D0B3DA6" w14:textId="77777777" w:rsidR="00B12596" w:rsidRDefault="005C02F1">
            <w:pPr>
              <w:spacing w:after="0" w:line="259" w:lineRule="auto"/>
              <w:ind w:left="1" w:right="0" w:firstLine="0"/>
              <w:jc w:val="left"/>
            </w:pPr>
            <w:r>
              <w:rPr>
                <w:sz w:val="20"/>
              </w:rPr>
              <w:t xml:space="preserve">28,647 </w:t>
            </w:r>
          </w:p>
        </w:tc>
        <w:tc>
          <w:tcPr>
            <w:tcW w:w="1284" w:type="dxa"/>
            <w:tcBorders>
              <w:top w:val="nil"/>
              <w:left w:val="single" w:sz="4" w:space="0" w:color="000000"/>
              <w:bottom w:val="nil"/>
              <w:right w:val="single" w:sz="4" w:space="0" w:color="000000"/>
            </w:tcBorders>
          </w:tcPr>
          <w:p w14:paraId="1348F248" w14:textId="77777777" w:rsidR="00B12596" w:rsidRDefault="005C02F1">
            <w:pPr>
              <w:spacing w:after="0" w:line="259" w:lineRule="auto"/>
              <w:ind w:left="1" w:right="0" w:firstLine="0"/>
              <w:jc w:val="left"/>
            </w:pPr>
            <w:r>
              <w:rPr>
                <w:sz w:val="20"/>
              </w:rPr>
              <w:t xml:space="preserve">28,721 </w:t>
            </w:r>
          </w:p>
        </w:tc>
        <w:tc>
          <w:tcPr>
            <w:tcW w:w="1284" w:type="dxa"/>
            <w:tcBorders>
              <w:top w:val="nil"/>
              <w:left w:val="single" w:sz="4" w:space="0" w:color="000000"/>
              <w:bottom w:val="nil"/>
              <w:right w:val="single" w:sz="4" w:space="0" w:color="000000"/>
            </w:tcBorders>
          </w:tcPr>
          <w:p w14:paraId="708379FD" w14:textId="77777777" w:rsidR="00B12596" w:rsidRDefault="005C02F1">
            <w:pPr>
              <w:spacing w:after="0" w:line="259" w:lineRule="auto"/>
              <w:ind w:left="1" w:right="0" w:firstLine="0"/>
              <w:jc w:val="left"/>
            </w:pPr>
            <w:r>
              <w:rPr>
                <w:sz w:val="20"/>
              </w:rPr>
              <w:t xml:space="preserve">29,073 </w:t>
            </w:r>
          </w:p>
        </w:tc>
        <w:tc>
          <w:tcPr>
            <w:tcW w:w="1178" w:type="dxa"/>
            <w:tcBorders>
              <w:top w:val="nil"/>
              <w:left w:val="single" w:sz="4" w:space="0" w:color="000000"/>
              <w:bottom w:val="nil"/>
              <w:right w:val="single" w:sz="4" w:space="0" w:color="000000"/>
            </w:tcBorders>
          </w:tcPr>
          <w:p w14:paraId="7EEBC3D6" w14:textId="77777777" w:rsidR="00B12596" w:rsidRDefault="005C02F1">
            <w:pPr>
              <w:spacing w:after="0" w:line="259" w:lineRule="auto"/>
              <w:ind w:left="1" w:right="0" w:firstLine="0"/>
              <w:jc w:val="left"/>
            </w:pPr>
            <w:r>
              <w:rPr>
                <w:sz w:val="20"/>
              </w:rPr>
              <w:t xml:space="preserve">440 </w:t>
            </w:r>
          </w:p>
        </w:tc>
        <w:tc>
          <w:tcPr>
            <w:tcW w:w="932" w:type="dxa"/>
            <w:tcBorders>
              <w:top w:val="nil"/>
              <w:left w:val="single" w:sz="4" w:space="0" w:color="000000"/>
              <w:bottom w:val="nil"/>
              <w:right w:val="single" w:sz="4" w:space="0" w:color="000000"/>
            </w:tcBorders>
          </w:tcPr>
          <w:p w14:paraId="35C4DC5C" w14:textId="77777777" w:rsidR="00B12596" w:rsidRDefault="005C02F1">
            <w:pPr>
              <w:spacing w:after="0" w:line="259" w:lineRule="auto"/>
              <w:ind w:left="1" w:right="0" w:firstLine="0"/>
              <w:jc w:val="left"/>
            </w:pPr>
            <w:r>
              <w:rPr>
                <w:sz w:val="20"/>
              </w:rPr>
              <w:t xml:space="preserve">1.5% </w:t>
            </w:r>
          </w:p>
        </w:tc>
      </w:tr>
      <w:tr w:rsidR="00B12596" w14:paraId="039878C6" w14:textId="77777777">
        <w:trPr>
          <w:trHeight w:val="245"/>
        </w:trPr>
        <w:tc>
          <w:tcPr>
            <w:tcW w:w="2154" w:type="dxa"/>
            <w:tcBorders>
              <w:top w:val="nil"/>
              <w:left w:val="single" w:sz="4" w:space="0" w:color="000000"/>
              <w:bottom w:val="nil"/>
              <w:right w:val="single" w:sz="4" w:space="0" w:color="000000"/>
            </w:tcBorders>
          </w:tcPr>
          <w:p w14:paraId="15C57F20" w14:textId="77777777" w:rsidR="00B12596" w:rsidRDefault="005C02F1">
            <w:pPr>
              <w:spacing w:after="0" w:line="259" w:lineRule="auto"/>
              <w:ind w:left="0" w:right="0" w:firstLine="0"/>
              <w:jc w:val="left"/>
            </w:pPr>
            <w:r>
              <w:rPr>
                <w:sz w:val="20"/>
              </w:rPr>
              <w:t xml:space="preserve">Mecosta </w:t>
            </w:r>
          </w:p>
        </w:tc>
        <w:tc>
          <w:tcPr>
            <w:tcW w:w="1524" w:type="dxa"/>
            <w:tcBorders>
              <w:top w:val="nil"/>
              <w:left w:val="single" w:sz="4" w:space="0" w:color="000000"/>
              <w:bottom w:val="nil"/>
              <w:right w:val="single" w:sz="4" w:space="0" w:color="000000"/>
            </w:tcBorders>
          </w:tcPr>
          <w:p w14:paraId="54AAA027" w14:textId="77777777" w:rsidR="00B12596" w:rsidRDefault="005C02F1">
            <w:pPr>
              <w:spacing w:after="0" w:line="259" w:lineRule="auto"/>
              <w:ind w:left="1" w:right="0" w:firstLine="0"/>
              <w:jc w:val="left"/>
            </w:pPr>
            <w:r>
              <w:rPr>
                <w:sz w:val="20"/>
              </w:rPr>
              <w:t xml:space="preserve">43,424 </w:t>
            </w:r>
          </w:p>
        </w:tc>
        <w:tc>
          <w:tcPr>
            <w:tcW w:w="1284" w:type="dxa"/>
            <w:tcBorders>
              <w:top w:val="nil"/>
              <w:left w:val="single" w:sz="4" w:space="0" w:color="000000"/>
              <w:bottom w:val="nil"/>
              <w:right w:val="single" w:sz="4" w:space="0" w:color="000000"/>
            </w:tcBorders>
          </w:tcPr>
          <w:p w14:paraId="30CED47B" w14:textId="77777777" w:rsidR="00B12596" w:rsidRDefault="005C02F1">
            <w:pPr>
              <w:spacing w:after="0" w:line="259" w:lineRule="auto"/>
              <w:ind w:left="1" w:right="0" w:firstLine="0"/>
              <w:jc w:val="left"/>
            </w:pPr>
            <w:r>
              <w:rPr>
                <w:sz w:val="20"/>
              </w:rPr>
              <w:t xml:space="preserve">43,205 </w:t>
            </w:r>
          </w:p>
        </w:tc>
        <w:tc>
          <w:tcPr>
            <w:tcW w:w="1284" w:type="dxa"/>
            <w:tcBorders>
              <w:top w:val="nil"/>
              <w:left w:val="single" w:sz="4" w:space="0" w:color="000000"/>
              <w:bottom w:val="nil"/>
              <w:right w:val="single" w:sz="4" w:space="0" w:color="000000"/>
            </w:tcBorders>
          </w:tcPr>
          <w:p w14:paraId="09BA4422" w14:textId="77777777" w:rsidR="00B12596" w:rsidRDefault="005C02F1">
            <w:pPr>
              <w:spacing w:after="0" w:line="259" w:lineRule="auto"/>
              <w:ind w:left="1" w:right="0" w:firstLine="0"/>
              <w:jc w:val="left"/>
            </w:pPr>
            <w:r>
              <w:rPr>
                <w:sz w:val="20"/>
              </w:rPr>
              <w:t xml:space="preserve">42,987 </w:t>
            </w:r>
          </w:p>
        </w:tc>
        <w:tc>
          <w:tcPr>
            <w:tcW w:w="1284" w:type="dxa"/>
            <w:tcBorders>
              <w:top w:val="nil"/>
              <w:left w:val="single" w:sz="4" w:space="0" w:color="000000"/>
              <w:bottom w:val="nil"/>
              <w:right w:val="single" w:sz="4" w:space="0" w:color="000000"/>
            </w:tcBorders>
          </w:tcPr>
          <w:p w14:paraId="49D490D6" w14:textId="77777777" w:rsidR="00B12596" w:rsidRDefault="005C02F1">
            <w:pPr>
              <w:spacing w:after="0" w:line="259" w:lineRule="auto"/>
              <w:ind w:left="1" w:right="0" w:firstLine="0"/>
              <w:jc w:val="left"/>
            </w:pPr>
            <w:r>
              <w:rPr>
                <w:sz w:val="20"/>
              </w:rPr>
              <w:t xml:space="preserve">43,391 </w:t>
            </w:r>
          </w:p>
        </w:tc>
        <w:tc>
          <w:tcPr>
            <w:tcW w:w="1178" w:type="dxa"/>
            <w:tcBorders>
              <w:top w:val="nil"/>
              <w:left w:val="single" w:sz="4" w:space="0" w:color="000000"/>
              <w:bottom w:val="nil"/>
              <w:right w:val="single" w:sz="4" w:space="0" w:color="000000"/>
            </w:tcBorders>
          </w:tcPr>
          <w:p w14:paraId="7AC53C54" w14:textId="77777777" w:rsidR="00B12596" w:rsidRDefault="005C02F1">
            <w:pPr>
              <w:spacing w:after="0" w:line="259" w:lineRule="auto"/>
              <w:ind w:left="1" w:right="0" w:firstLine="0"/>
              <w:jc w:val="left"/>
            </w:pPr>
            <w:r>
              <w:rPr>
                <w:sz w:val="20"/>
              </w:rPr>
              <w:t xml:space="preserve">-33 </w:t>
            </w:r>
          </w:p>
        </w:tc>
        <w:tc>
          <w:tcPr>
            <w:tcW w:w="932" w:type="dxa"/>
            <w:tcBorders>
              <w:top w:val="nil"/>
              <w:left w:val="single" w:sz="4" w:space="0" w:color="000000"/>
              <w:bottom w:val="nil"/>
              <w:right w:val="single" w:sz="4" w:space="0" w:color="000000"/>
            </w:tcBorders>
          </w:tcPr>
          <w:p w14:paraId="7BA85381" w14:textId="77777777" w:rsidR="00B12596" w:rsidRDefault="005C02F1">
            <w:pPr>
              <w:spacing w:after="0" w:line="259" w:lineRule="auto"/>
              <w:ind w:left="1" w:right="0" w:firstLine="0"/>
              <w:jc w:val="left"/>
            </w:pPr>
            <w:r>
              <w:rPr>
                <w:sz w:val="20"/>
              </w:rPr>
              <w:t xml:space="preserve">-0.1% </w:t>
            </w:r>
          </w:p>
        </w:tc>
      </w:tr>
      <w:tr w:rsidR="00B12596" w14:paraId="13E6BAD4" w14:textId="77777777">
        <w:trPr>
          <w:trHeight w:val="244"/>
        </w:trPr>
        <w:tc>
          <w:tcPr>
            <w:tcW w:w="2154" w:type="dxa"/>
            <w:tcBorders>
              <w:top w:val="nil"/>
              <w:left w:val="single" w:sz="4" w:space="0" w:color="000000"/>
              <w:bottom w:val="nil"/>
              <w:right w:val="single" w:sz="4" w:space="0" w:color="000000"/>
            </w:tcBorders>
          </w:tcPr>
          <w:p w14:paraId="0B5DEF9E" w14:textId="77777777" w:rsidR="00B12596" w:rsidRDefault="005C02F1">
            <w:pPr>
              <w:spacing w:after="0" w:line="259" w:lineRule="auto"/>
              <w:ind w:left="0" w:right="0" w:firstLine="0"/>
              <w:jc w:val="left"/>
            </w:pPr>
            <w:r>
              <w:rPr>
                <w:sz w:val="20"/>
              </w:rPr>
              <w:t xml:space="preserve">Montcalm </w:t>
            </w:r>
          </w:p>
        </w:tc>
        <w:tc>
          <w:tcPr>
            <w:tcW w:w="1524" w:type="dxa"/>
            <w:tcBorders>
              <w:top w:val="nil"/>
              <w:left w:val="single" w:sz="4" w:space="0" w:color="000000"/>
              <w:bottom w:val="nil"/>
              <w:right w:val="single" w:sz="4" w:space="0" w:color="000000"/>
            </w:tcBorders>
          </w:tcPr>
          <w:p w14:paraId="2DBE2FE8" w14:textId="77777777" w:rsidR="00B12596" w:rsidRDefault="005C02F1">
            <w:pPr>
              <w:spacing w:after="0" w:line="259" w:lineRule="auto"/>
              <w:ind w:left="1" w:right="0" w:firstLine="0"/>
              <w:jc w:val="left"/>
            </w:pPr>
            <w:r>
              <w:rPr>
                <w:sz w:val="20"/>
              </w:rPr>
              <w:t xml:space="preserve">63,245 </w:t>
            </w:r>
          </w:p>
        </w:tc>
        <w:tc>
          <w:tcPr>
            <w:tcW w:w="1284" w:type="dxa"/>
            <w:tcBorders>
              <w:top w:val="nil"/>
              <w:left w:val="single" w:sz="4" w:space="0" w:color="000000"/>
              <w:bottom w:val="nil"/>
              <w:right w:val="single" w:sz="4" w:space="0" w:color="000000"/>
            </w:tcBorders>
          </w:tcPr>
          <w:p w14:paraId="744090E6" w14:textId="77777777" w:rsidR="00B12596" w:rsidRDefault="005C02F1">
            <w:pPr>
              <w:spacing w:after="0" w:line="259" w:lineRule="auto"/>
              <w:ind w:left="1" w:right="0" w:firstLine="0"/>
              <w:jc w:val="left"/>
            </w:pPr>
            <w:r>
              <w:rPr>
                <w:sz w:val="20"/>
              </w:rPr>
              <w:t xml:space="preserve">62,765 </w:t>
            </w:r>
          </w:p>
        </w:tc>
        <w:tc>
          <w:tcPr>
            <w:tcW w:w="1284" w:type="dxa"/>
            <w:tcBorders>
              <w:top w:val="nil"/>
              <w:left w:val="single" w:sz="4" w:space="0" w:color="000000"/>
              <w:bottom w:val="nil"/>
              <w:right w:val="single" w:sz="4" w:space="0" w:color="000000"/>
            </w:tcBorders>
          </w:tcPr>
          <w:p w14:paraId="6C03BB8B" w14:textId="77777777" w:rsidR="00B12596" w:rsidRDefault="005C02F1">
            <w:pPr>
              <w:spacing w:after="0" w:line="259" w:lineRule="auto"/>
              <w:ind w:left="1" w:right="0" w:firstLine="0"/>
              <w:jc w:val="left"/>
            </w:pPr>
            <w:r>
              <w:rPr>
                <w:sz w:val="20"/>
              </w:rPr>
              <w:t xml:space="preserve">62,728 </w:t>
            </w:r>
          </w:p>
        </w:tc>
        <w:tc>
          <w:tcPr>
            <w:tcW w:w="1284" w:type="dxa"/>
            <w:tcBorders>
              <w:top w:val="nil"/>
              <w:left w:val="single" w:sz="4" w:space="0" w:color="000000"/>
              <w:bottom w:val="nil"/>
              <w:right w:val="single" w:sz="4" w:space="0" w:color="000000"/>
            </w:tcBorders>
          </w:tcPr>
          <w:p w14:paraId="663EA43A" w14:textId="77777777" w:rsidR="00B12596" w:rsidRDefault="005C02F1">
            <w:pPr>
              <w:spacing w:after="0" w:line="259" w:lineRule="auto"/>
              <w:ind w:left="1" w:right="0" w:firstLine="0"/>
              <w:jc w:val="left"/>
            </w:pPr>
            <w:r>
              <w:rPr>
                <w:sz w:val="20"/>
              </w:rPr>
              <w:t xml:space="preserve">63,550 </w:t>
            </w:r>
          </w:p>
        </w:tc>
        <w:tc>
          <w:tcPr>
            <w:tcW w:w="1178" w:type="dxa"/>
            <w:tcBorders>
              <w:top w:val="nil"/>
              <w:left w:val="single" w:sz="4" w:space="0" w:color="000000"/>
              <w:bottom w:val="nil"/>
              <w:right w:val="single" w:sz="4" w:space="0" w:color="000000"/>
            </w:tcBorders>
          </w:tcPr>
          <w:p w14:paraId="0C2F3218" w14:textId="77777777" w:rsidR="00B12596" w:rsidRDefault="005C02F1">
            <w:pPr>
              <w:spacing w:after="0" w:line="259" w:lineRule="auto"/>
              <w:ind w:left="1" w:right="0" w:firstLine="0"/>
              <w:jc w:val="left"/>
            </w:pPr>
            <w:r>
              <w:rPr>
                <w:sz w:val="20"/>
              </w:rPr>
              <w:t xml:space="preserve">305 </w:t>
            </w:r>
          </w:p>
        </w:tc>
        <w:tc>
          <w:tcPr>
            <w:tcW w:w="932" w:type="dxa"/>
            <w:tcBorders>
              <w:top w:val="nil"/>
              <w:left w:val="single" w:sz="4" w:space="0" w:color="000000"/>
              <w:bottom w:val="nil"/>
              <w:right w:val="single" w:sz="4" w:space="0" w:color="000000"/>
            </w:tcBorders>
          </w:tcPr>
          <w:p w14:paraId="09A18136" w14:textId="77777777" w:rsidR="00B12596" w:rsidRDefault="005C02F1">
            <w:pPr>
              <w:spacing w:after="0" w:line="259" w:lineRule="auto"/>
              <w:ind w:left="1" w:right="0" w:firstLine="0"/>
              <w:jc w:val="left"/>
            </w:pPr>
            <w:r>
              <w:rPr>
                <w:sz w:val="20"/>
              </w:rPr>
              <w:t xml:space="preserve">0.5% </w:t>
            </w:r>
          </w:p>
        </w:tc>
      </w:tr>
      <w:tr w:rsidR="00B12596" w14:paraId="32FF24FA" w14:textId="77777777">
        <w:trPr>
          <w:trHeight w:val="244"/>
        </w:trPr>
        <w:tc>
          <w:tcPr>
            <w:tcW w:w="2154" w:type="dxa"/>
            <w:tcBorders>
              <w:top w:val="nil"/>
              <w:left w:val="single" w:sz="4" w:space="0" w:color="000000"/>
              <w:bottom w:val="nil"/>
              <w:right w:val="single" w:sz="4" w:space="0" w:color="000000"/>
            </w:tcBorders>
          </w:tcPr>
          <w:p w14:paraId="159A1210" w14:textId="77777777" w:rsidR="00B12596" w:rsidRDefault="005C02F1">
            <w:pPr>
              <w:spacing w:after="0" w:line="259" w:lineRule="auto"/>
              <w:ind w:left="0" w:right="0" w:firstLine="0"/>
              <w:jc w:val="left"/>
            </w:pPr>
            <w:r>
              <w:rPr>
                <w:sz w:val="20"/>
              </w:rPr>
              <w:t xml:space="preserve">Muskegon </w:t>
            </w:r>
          </w:p>
        </w:tc>
        <w:tc>
          <w:tcPr>
            <w:tcW w:w="1524" w:type="dxa"/>
            <w:tcBorders>
              <w:top w:val="nil"/>
              <w:left w:val="single" w:sz="4" w:space="0" w:color="000000"/>
              <w:bottom w:val="nil"/>
              <w:right w:val="single" w:sz="4" w:space="0" w:color="000000"/>
            </w:tcBorders>
          </w:tcPr>
          <w:p w14:paraId="52B3A862" w14:textId="77777777" w:rsidR="00B12596" w:rsidRDefault="005C02F1">
            <w:pPr>
              <w:spacing w:after="0" w:line="259" w:lineRule="auto"/>
              <w:ind w:left="1" w:right="0" w:firstLine="0"/>
              <w:jc w:val="left"/>
            </w:pPr>
            <w:r>
              <w:rPr>
                <w:sz w:val="20"/>
              </w:rPr>
              <w:t xml:space="preserve">169,975 </w:t>
            </w:r>
          </w:p>
        </w:tc>
        <w:tc>
          <w:tcPr>
            <w:tcW w:w="1284" w:type="dxa"/>
            <w:tcBorders>
              <w:top w:val="nil"/>
              <w:left w:val="single" w:sz="4" w:space="0" w:color="000000"/>
              <w:bottom w:val="nil"/>
              <w:right w:val="single" w:sz="4" w:space="0" w:color="000000"/>
            </w:tcBorders>
          </w:tcPr>
          <w:p w14:paraId="514F96C2" w14:textId="77777777" w:rsidR="00B12596" w:rsidRDefault="005C02F1">
            <w:pPr>
              <w:spacing w:after="0" w:line="259" w:lineRule="auto"/>
              <w:ind w:left="1" w:right="0" w:firstLine="0"/>
              <w:jc w:val="left"/>
            </w:pPr>
            <w:r>
              <w:rPr>
                <w:sz w:val="20"/>
              </w:rPr>
              <w:t xml:space="preserve">172,196 </w:t>
            </w:r>
          </w:p>
        </w:tc>
        <w:tc>
          <w:tcPr>
            <w:tcW w:w="1284" w:type="dxa"/>
            <w:tcBorders>
              <w:top w:val="nil"/>
              <w:left w:val="single" w:sz="4" w:space="0" w:color="000000"/>
              <w:bottom w:val="nil"/>
              <w:right w:val="single" w:sz="4" w:space="0" w:color="000000"/>
            </w:tcBorders>
          </w:tcPr>
          <w:p w14:paraId="7557848A" w14:textId="77777777" w:rsidR="00B12596" w:rsidRDefault="005C02F1">
            <w:pPr>
              <w:spacing w:after="0" w:line="259" w:lineRule="auto"/>
              <w:ind w:left="1" w:right="0" w:firstLine="0"/>
              <w:jc w:val="left"/>
            </w:pPr>
            <w:r>
              <w:rPr>
                <w:sz w:val="20"/>
              </w:rPr>
              <w:t xml:space="preserve">172,373 </w:t>
            </w:r>
          </w:p>
        </w:tc>
        <w:tc>
          <w:tcPr>
            <w:tcW w:w="1284" w:type="dxa"/>
            <w:tcBorders>
              <w:top w:val="nil"/>
              <w:left w:val="single" w:sz="4" w:space="0" w:color="000000"/>
              <w:bottom w:val="nil"/>
              <w:right w:val="single" w:sz="4" w:space="0" w:color="000000"/>
            </w:tcBorders>
          </w:tcPr>
          <w:p w14:paraId="398489D6" w14:textId="77777777" w:rsidR="00B12596" w:rsidRDefault="005C02F1">
            <w:pPr>
              <w:spacing w:after="0" w:line="259" w:lineRule="auto"/>
              <w:ind w:left="1" w:right="0" w:firstLine="0"/>
              <w:jc w:val="left"/>
            </w:pPr>
            <w:r>
              <w:rPr>
                <w:sz w:val="20"/>
              </w:rPr>
              <w:t xml:space="preserve">173,693 </w:t>
            </w:r>
          </w:p>
        </w:tc>
        <w:tc>
          <w:tcPr>
            <w:tcW w:w="1178" w:type="dxa"/>
            <w:tcBorders>
              <w:top w:val="nil"/>
              <w:left w:val="single" w:sz="4" w:space="0" w:color="000000"/>
              <w:bottom w:val="nil"/>
              <w:right w:val="single" w:sz="4" w:space="0" w:color="000000"/>
            </w:tcBorders>
          </w:tcPr>
          <w:p w14:paraId="2CA89935" w14:textId="77777777" w:rsidR="00B12596" w:rsidRDefault="005C02F1">
            <w:pPr>
              <w:spacing w:after="0" w:line="259" w:lineRule="auto"/>
              <w:ind w:left="1" w:right="0" w:firstLine="0"/>
              <w:jc w:val="left"/>
            </w:pPr>
            <w:r>
              <w:rPr>
                <w:sz w:val="20"/>
              </w:rPr>
              <w:t xml:space="preserve">3,718 </w:t>
            </w:r>
          </w:p>
        </w:tc>
        <w:tc>
          <w:tcPr>
            <w:tcW w:w="932" w:type="dxa"/>
            <w:tcBorders>
              <w:top w:val="nil"/>
              <w:left w:val="single" w:sz="4" w:space="0" w:color="000000"/>
              <w:bottom w:val="nil"/>
              <w:right w:val="single" w:sz="4" w:space="0" w:color="000000"/>
            </w:tcBorders>
          </w:tcPr>
          <w:p w14:paraId="5B0A3E26" w14:textId="77777777" w:rsidR="00B12596" w:rsidRDefault="005C02F1">
            <w:pPr>
              <w:spacing w:after="0" w:line="259" w:lineRule="auto"/>
              <w:ind w:left="1" w:right="0" w:firstLine="0"/>
              <w:jc w:val="left"/>
            </w:pPr>
            <w:r>
              <w:rPr>
                <w:sz w:val="20"/>
              </w:rPr>
              <w:t xml:space="preserve">2.1% </w:t>
            </w:r>
          </w:p>
        </w:tc>
      </w:tr>
      <w:tr w:rsidR="00B12596" w14:paraId="58756490" w14:textId="77777777">
        <w:trPr>
          <w:trHeight w:val="245"/>
        </w:trPr>
        <w:tc>
          <w:tcPr>
            <w:tcW w:w="2154" w:type="dxa"/>
            <w:tcBorders>
              <w:top w:val="nil"/>
              <w:left w:val="single" w:sz="4" w:space="0" w:color="000000"/>
              <w:bottom w:val="nil"/>
              <w:right w:val="single" w:sz="4" w:space="0" w:color="000000"/>
            </w:tcBorders>
          </w:tcPr>
          <w:p w14:paraId="013A5740" w14:textId="77777777" w:rsidR="00B12596" w:rsidRDefault="005C02F1">
            <w:pPr>
              <w:spacing w:after="0" w:line="259" w:lineRule="auto"/>
              <w:ind w:left="0" w:right="0" w:firstLine="0"/>
              <w:jc w:val="left"/>
            </w:pPr>
            <w:r>
              <w:rPr>
                <w:sz w:val="20"/>
              </w:rPr>
              <w:t xml:space="preserve">Newaygo </w:t>
            </w:r>
          </w:p>
        </w:tc>
        <w:tc>
          <w:tcPr>
            <w:tcW w:w="1524" w:type="dxa"/>
            <w:tcBorders>
              <w:top w:val="nil"/>
              <w:left w:val="single" w:sz="4" w:space="0" w:color="000000"/>
              <w:bottom w:val="nil"/>
              <w:right w:val="single" w:sz="4" w:space="0" w:color="000000"/>
            </w:tcBorders>
          </w:tcPr>
          <w:p w14:paraId="3631F037" w14:textId="77777777" w:rsidR="00B12596" w:rsidRDefault="005C02F1">
            <w:pPr>
              <w:spacing w:after="0" w:line="259" w:lineRule="auto"/>
              <w:ind w:left="1" w:right="0" w:firstLine="0"/>
              <w:jc w:val="left"/>
            </w:pPr>
            <w:r>
              <w:rPr>
                <w:sz w:val="20"/>
              </w:rPr>
              <w:t xml:space="preserve">48,310 </w:t>
            </w:r>
          </w:p>
        </w:tc>
        <w:tc>
          <w:tcPr>
            <w:tcW w:w="1284" w:type="dxa"/>
            <w:tcBorders>
              <w:top w:val="nil"/>
              <w:left w:val="single" w:sz="4" w:space="0" w:color="000000"/>
              <w:bottom w:val="nil"/>
              <w:right w:val="single" w:sz="4" w:space="0" w:color="000000"/>
            </w:tcBorders>
          </w:tcPr>
          <w:p w14:paraId="34D95024" w14:textId="77777777" w:rsidR="00B12596" w:rsidRDefault="005C02F1">
            <w:pPr>
              <w:spacing w:after="0" w:line="259" w:lineRule="auto"/>
              <w:ind w:left="1" w:right="0" w:firstLine="0"/>
              <w:jc w:val="left"/>
            </w:pPr>
            <w:r>
              <w:rPr>
                <w:sz w:val="20"/>
              </w:rPr>
              <w:t xml:space="preserve">47,844 </w:t>
            </w:r>
          </w:p>
        </w:tc>
        <w:tc>
          <w:tcPr>
            <w:tcW w:w="1284" w:type="dxa"/>
            <w:tcBorders>
              <w:top w:val="nil"/>
              <w:left w:val="single" w:sz="4" w:space="0" w:color="000000"/>
              <w:bottom w:val="nil"/>
              <w:right w:val="single" w:sz="4" w:space="0" w:color="000000"/>
            </w:tcBorders>
          </w:tcPr>
          <w:p w14:paraId="0FE43213" w14:textId="77777777" w:rsidR="00B12596" w:rsidRDefault="005C02F1">
            <w:pPr>
              <w:spacing w:after="0" w:line="259" w:lineRule="auto"/>
              <w:ind w:left="1" w:right="0" w:firstLine="0"/>
              <w:jc w:val="left"/>
            </w:pPr>
            <w:r>
              <w:rPr>
                <w:sz w:val="20"/>
              </w:rPr>
              <w:t xml:space="preserve">47,863 </w:t>
            </w:r>
          </w:p>
        </w:tc>
        <w:tc>
          <w:tcPr>
            <w:tcW w:w="1284" w:type="dxa"/>
            <w:tcBorders>
              <w:top w:val="nil"/>
              <w:left w:val="single" w:sz="4" w:space="0" w:color="000000"/>
              <w:bottom w:val="nil"/>
              <w:right w:val="single" w:sz="4" w:space="0" w:color="000000"/>
            </w:tcBorders>
          </w:tcPr>
          <w:p w14:paraId="4061B0D5" w14:textId="77777777" w:rsidR="00B12596" w:rsidRDefault="005C02F1">
            <w:pPr>
              <w:spacing w:after="0" w:line="259" w:lineRule="auto"/>
              <w:ind w:left="1" w:right="0" w:firstLine="0"/>
              <w:jc w:val="left"/>
            </w:pPr>
            <w:r>
              <w:rPr>
                <w:sz w:val="20"/>
              </w:rPr>
              <w:t xml:space="preserve">48,242 </w:t>
            </w:r>
          </w:p>
        </w:tc>
        <w:tc>
          <w:tcPr>
            <w:tcW w:w="1178" w:type="dxa"/>
            <w:tcBorders>
              <w:top w:val="nil"/>
              <w:left w:val="single" w:sz="4" w:space="0" w:color="000000"/>
              <w:bottom w:val="nil"/>
              <w:right w:val="single" w:sz="4" w:space="0" w:color="000000"/>
            </w:tcBorders>
          </w:tcPr>
          <w:p w14:paraId="7EC9C27A" w14:textId="77777777" w:rsidR="00B12596" w:rsidRDefault="005C02F1">
            <w:pPr>
              <w:spacing w:after="0" w:line="259" w:lineRule="auto"/>
              <w:ind w:left="1" w:right="0" w:firstLine="0"/>
              <w:jc w:val="left"/>
            </w:pPr>
            <w:r>
              <w:rPr>
                <w:sz w:val="20"/>
              </w:rPr>
              <w:t xml:space="preserve">-68 </w:t>
            </w:r>
          </w:p>
        </w:tc>
        <w:tc>
          <w:tcPr>
            <w:tcW w:w="932" w:type="dxa"/>
            <w:tcBorders>
              <w:top w:val="nil"/>
              <w:left w:val="single" w:sz="4" w:space="0" w:color="000000"/>
              <w:bottom w:val="nil"/>
              <w:right w:val="single" w:sz="4" w:space="0" w:color="000000"/>
            </w:tcBorders>
          </w:tcPr>
          <w:p w14:paraId="1D36C021" w14:textId="77777777" w:rsidR="00B12596" w:rsidRDefault="005C02F1">
            <w:pPr>
              <w:spacing w:after="0" w:line="259" w:lineRule="auto"/>
              <w:ind w:left="1" w:right="0" w:firstLine="0"/>
              <w:jc w:val="left"/>
            </w:pPr>
            <w:r>
              <w:rPr>
                <w:sz w:val="20"/>
              </w:rPr>
              <w:t xml:space="preserve">-0.1% </w:t>
            </w:r>
          </w:p>
        </w:tc>
      </w:tr>
      <w:tr w:rsidR="00B12596" w14:paraId="288036B1" w14:textId="77777777">
        <w:trPr>
          <w:trHeight w:val="244"/>
        </w:trPr>
        <w:tc>
          <w:tcPr>
            <w:tcW w:w="2154" w:type="dxa"/>
            <w:tcBorders>
              <w:top w:val="nil"/>
              <w:left w:val="single" w:sz="4" w:space="0" w:color="000000"/>
              <w:bottom w:val="nil"/>
              <w:right w:val="single" w:sz="4" w:space="0" w:color="000000"/>
            </w:tcBorders>
          </w:tcPr>
          <w:p w14:paraId="2A9FD975" w14:textId="77777777" w:rsidR="00B12596" w:rsidRDefault="005C02F1">
            <w:pPr>
              <w:spacing w:after="0" w:line="259" w:lineRule="auto"/>
              <w:ind w:left="0" w:right="0" w:firstLine="0"/>
              <w:jc w:val="left"/>
            </w:pPr>
            <w:r>
              <w:rPr>
                <w:sz w:val="20"/>
              </w:rPr>
              <w:t xml:space="preserve">Oceana </w:t>
            </w:r>
          </w:p>
        </w:tc>
        <w:tc>
          <w:tcPr>
            <w:tcW w:w="1524" w:type="dxa"/>
            <w:tcBorders>
              <w:top w:val="nil"/>
              <w:left w:val="single" w:sz="4" w:space="0" w:color="000000"/>
              <w:bottom w:val="nil"/>
              <w:right w:val="single" w:sz="4" w:space="0" w:color="000000"/>
            </w:tcBorders>
          </w:tcPr>
          <w:p w14:paraId="51661B9E" w14:textId="77777777" w:rsidR="00B12596" w:rsidRDefault="005C02F1">
            <w:pPr>
              <w:spacing w:after="0" w:line="259" w:lineRule="auto"/>
              <w:ind w:left="1" w:right="0" w:firstLine="0"/>
              <w:jc w:val="left"/>
            </w:pPr>
            <w:r>
              <w:rPr>
                <w:sz w:val="20"/>
              </w:rPr>
              <w:t xml:space="preserve">26,450 </w:t>
            </w:r>
          </w:p>
        </w:tc>
        <w:tc>
          <w:tcPr>
            <w:tcW w:w="1284" w:type="dxa"/>
            <w:tcBorders>
              <w:top w:val="nil"/>
              <w:left w:val="single" w:sz="4" w:space="0" w:color="000000"/>
              <w:bottom w:val="nil"/>
              <w:right w:val="single" w:sz="4" w:space="0" w:color="000000"/>
            </w:tcBorders>
          </w:tcPr>
          <w:p w14:paraId="553E6C7D" w14:textId="77777777" w:rsidR="00B12596" w:rsidRDefault="005C02F1">
            <w:pPr>
              <w:spacing w:after="0" w:line="259" w:lineRule="auto"/>
              <w:ind w:left="1" w:right="0" w:firstLine="0"/>
              <w:jc w:val="left"/>
            </w:pPr>
            <w:r>
              <w:rPr>
                <w:sz w:val="20"/>
              </w:rPr>
              <w:t xml:space="preserve">26,264 </w:t>
            </w:r>
          </w:p>
        </w:tc>
        <w:tc>
          <w:tcPr>
            <w:tcW w:w="1284" w:type="dxa"/>
            <w:tcBorders>
              <w:top w:val="nil"/>
              <w:left w:val="single" w:sz="4" w:space="0" w:color="000000"/>
              <w:bottom w:val="nil"/>
              <w:right w:val="single" w:sz="4" w:space="0" w:color="000000"/>
            </w:tcBorders>
          </w:tcPr>
          <w:p w14:paraId="56D4ED6C" w14:textId="77777777" w:rsidR="00B12596" w:rsidRDefault="005C02F1">
            <w:pPr>
              <w:spacing w:after="0" w:line="259" w:lineRule="auto"/>
              <w:ind w:left="1" w:right="0" w:firstLine="0"/>
              <w:jc w:val="left"/>
            </w:pPr>
            <w:r>
              <w:rPr>
                <w:sz w:val="20"/>
              </w:rPr>
              <w:t xml:space="preserve">26,287 </w:t>
            </w:r>
          </w:p>
        </w:tc>
        <w:tc>
          <w:tcPr>
            <w:tcW w:w="1284" w:type="dxa"/>
            <w:tcBorders>
              <w:top w:val="nil"/>
              <w:left w:val="single" w:sz="4" w:space="0" w:color="000000"/>
              <w:bottom w:val="nil"/>
              <w:right w:val="single" w:sz="4" w:space="0" w:color="000000"/>
            </w:tcBorders>
          </w:tcPr>
          <w:p w14:paraId="41A5254C" w14:textId="77777777" w:rsidR="00B12596" w:rsidRDefault="005C02F1">
            <w:pPr>
              <w:spacing w:after="0" w:line="259" w:lineRule="auto"/>
              <w:ind w:left="1" w:right="0" w:firstLine="0"/>
              <w:jc w:val="left"/>
            </w:pPr>
            <w:r>
              <w:rPr>
                <w:sz w:val="20"/>
              </w:rPr>
              <w:t xml:space="preserve">26,442 </w:t>
            </w:r>
          </w:p>
        </w:tc>
        <w:tc>
          <w:tcPr>
            <w:tcW w:w="1178" w:type="dxa"/>
            <w:tcBorders>
              <w:top w:val="nil"/>
              <w:left w:val="single" w:sz="4" w:space="0" w:color="000000"/>
              <w:bottom w:val="nil"/>
              <w:right w:val="single" w:sz="4" w:space="0" w:color="000000"/>
            </w:tcBorders>
          </w:tcPr>
          <w:p w14:paraId="77949F03" w14:textId="77777777" w:rsidR="00B12596" w:rsidRDefault="005C02F1">
            <w:pPr>
              <w:spacing w:after="0" w:line="259" w:lineRule="auto"/>
              <w:ind w:left="1" w:right="0" w:firstLine="0"/>
              <w:jc w:val="left"/>
            </w:pPr>
            <w:r>
              <w:rPr>
                <w:sz w:val="20"/>
              </w:rPr>
              <w:t xml:space="preserve">-8 </w:t>
            </w:r>
          </w:p>
        </w:tc>
        <w:tc>
          <w:tcPr>
            <w:tcW w:w="932" w:type="dxa"/>
            <w:tcBorders>
              <w:top w:val="nil"/>
              <w:left w:val="single" w:sz="4" w:space="0" w:color="000000"/>
              <w:bottom w:val="nil"/>
              <w:right w:val="single" w:sz="4" w:space="0" w:color="000000"/>
            </w:tcBorders>
          </w:tcPr>
          <w:p w14:paraId="1BA51E18" w14:textId="77777777" w:rsidR="00B12596" w:rsidRDefault="005C02F1">
            <w:pPr>
              <w:spacing w:after="0" w:line="259" w:lineRule="auto"/>
              <w:ind w:left="1" w:right="0" w:firstLine="0"/>
              <w:jc w:val="left"/>
            </w:pPr>
            <w:r>
              <w:rPr>
                <w:sz w:val="20"/>
              </w:rPr>
              <w:t xml:space="preserve">0.0% </w:t>
            </w:r>
          </w:p>
        </w:tc>
      </w:tr>
      <w:tr w:rsidR="00B12596" w14:paraId="482C61BD" w14:textId="77777777">
        <w:trPr>
          <w:trHeight w:val="244"/>
        </w:trPr>
        <w:tc>
          <w:tcPr>
            <w:tcW w:w="2154" w:type="dxa"/>
            <w:tcBorders>
              <w:top w:val="nil"/>
              <w:left w:val="single" w:sz="4" w:space="0" w:color="000000"/>
              <w:bottom w:val="nil"/>
              <w:right w:val="single" w:sz="4" w:space="0" w:color="000000"/>
            </w:tcBorders>
          </w:tcPr>
          <w:p w14:paraId="59BEF213" w14:textId="77777777" w:rsidR="00B12596" w:rsidRDefault="005C02F1">
            <w:pPr>
              <w:spacing w:after="0" w:line="259" w:lineRule="auto"/>
              <w:ind w:left="0" w:right="0" w:firstLine="0"/>
              <w:jc w:val="left"/>
            </w:pPr>
            <w:r>
              <w:rPr>
                <w:sz w:val="20"/>
              </w:rPr>
              <w:t xml:space="preserve">Osceola </w:t>
            </w:r>
          </w:p>
        </w:tc>
        <w:tc>
          <w:tcPr>
            <w:tcW w:w="1524" w:type="dxa"/>
            <w:tcBorders>
              <w:top w:val="nil"/>
              <w:left w:val="single" w:sz="4" w:space="0" w:color="000000"/>
              <w:bottom w:val="nil"/>
              <w:right w:val="single" w:sz="4" w:space="0" w:color="000000"/>
            </w:tcBorders>
          </w:tcPr>
          <w:p w14:paraId="0D59B193" w14:textId="77777777" w:rsidR="00B12596" w:rsidRDefault="005C02F1">
            <w:pPr>
              <w:spacing w:after="0" w:line="259" w:lineRule="auto"/>
              <w:ind w:left="1" w:right="0" w:firstLine="0"/>
              <w:jc w:val="left"/>
            </w:pPr>
            <w:r>
              <w:rPr>
                <w:sz w:val="20"/>
              </w:rPr>
              <w:t xml:space="preserve">23,468 </w:t>
            </w:r>
          </w:p>
        </w:tc>
        <w:tc>
          <w:tcPr>
            <w:tcW w:w="1284" w:type="dxa"/>
            <w:tcBorders>
              <w:top w:val="nil"/>
              <w:left w:val="single" w:sz="4" w:space="0" w:color="000000"/>
              <w:bottom w:val="nil"/>
              <w:right w:val="single" w:sz="4" w:space="0" w:color="000000"/>
            </w:tcBorders>
          </w:tcPr>
          <w:p w14:paraId="44FE12BE" w14:textId="77777777" w:rsidR="00B12596" w:rsidRDefault="005C02F1">
            <w:pPr>
              <w:spacing w:after="0" w:line="259" w:lineRule="auto"/>
              <w:ind w:left="1" w:right="0" w:firstLine="0"/>
              <w:jc w:val="left"/>
            </w:pPr>
            <w:r>
              <w:rPr>
                <w:sz w:val="20"/>
              </w:rPr>
              <w:t xml:space="preserve">23,310 </w:t>
            </w:r>
          </w:p>
        </w:tc>
        <w:tc>
          <w:tcPr>
            <w:tcW w:w="1284" w:type="dxa"/>
            <w:tcBorders>
              <w:top w:val="nil"/>
              <w:left w:val="single" w:sz="4" w:space="0" w:color="000000"/>
              <w:bottom w:val="nil"/>
              <w:right w:val="single" w:sz="4" w:space="0" w:color="000000"/>
            </w:tcBorders>
          </w:tcPr>
          <w:p w14:paraId="6221E1A8" w14:textId="77777777" w:rsidR="00B12596" w:rsidRDefault="005C02F1">
            <w:pPr>
              <w:spacing w:after="0" w:line="259" w:lineRule="auto"/>
              <w:ind w:left="1" w:right="0" w:firstLine="0"/>
              <w:jc w:val="left"/>
            </w:pPr>
            <w:r>
              <w:rPr>
                <w:sz w:val="20"/>
              </w:rPr>
              <w:t xml:space="preserve">23,167 </w:t>
            </w:r>
          </w:p>
        </w:tc>
        <w:tc>
          <w:tcPr>
            <w:tcW w:w="1284" w:type="dxa"/>
            <w:tcBorders>
              <w:top w:val="nil"/>
              <w:left w:val="single" w:sz="4" w:space="0" w:color="000000"/>
              <w:bottom w:val="nil"/>
              <w:right w:val="single" w:sz="4" w:space="0" w:color="000000"/>
            </w:tcBorders>
          </w:tcPr>
          <w:p w14:paraId="48DAD3AE" w14:textId="77777777" w:rsidR="00B12596" w:rsidRDefault="005C02F1">
            <w:pPr>
              <w:spacing w:after="0" w:line="259" w:lineRule="auto"/>
              <w:ind w:left="1" w:right="0" w:firstLine="0"/>
              <w:jc w:val="left"/>
            </w:pPr>
            <w:r>
              <w:rPr>
                <w:sz w:val="20"/>
              </w:rPr>
              <w:t xml:space="preserve">23,260 </w:t>
            </w:r>
          </w:p>
        </w:tc>
        <w:tc>
          <w:tcPr>
            <w:tcW w:w="1178" w:type="dxa"/>
            <w:tcBorders>
              <w:top w:val="nil"/>
              <w:left w:val="single" w:sz="4" w:space="0" w:color="000000"/>
              <w:bottom w:val="nil"/>
              <w:right w:val="single" w:sz="4" w:space="0" w:color="000000"/>
            </w:tcBorders>
          </w:tcPr>
          <w:p w14:paraId="0DF79866" w14:textId="77777777" w:rsidR="00B12596" w:rsidRDefault="005C02F1">
            <w:pPr>
              <w:spacing w:after="0" w:line="259" w:lineRule="auto"/>
              <w:ind w:left="1" w:right="0" w:firstLine="0"/>
              <w:jc w:val="left"/>
            </w:pPr>
            <w:r>
              <w:rPr>
                <w:sz w:val="20"/>
              </w:rPr>
              <w:t xml:space="preserve">-208 </w:t>
            </w:r>
          </w:p>
        </w:tc>
        <w:tc>
          <w:tcPr>
            <w:tcW w:w="932" w:type="dxa"/>
            <w:tcBorders>
              <w:top w:val="nil"/>
              <w:left w:val="single" w:sz="4" w:space="0" w:color="000000"/>
              <w:bottom w:val="nil"/>
              <w:right w:val="single" w:sz="4" w:space="0" w:color="000000"/>
            </w:tcBorders>
          </w:tcPr>
          <w:p w14:paraId="6E9E40E4" w14:textId="77777777" w:rsidR="00B12596" w:rsidRDefault="005C02F1">
            <w:pPr>
              <w:spacing w:after="0" w:line="259" w:lineRule="auto"/>
              <w:ind w:left="1" w:right="0" w:firstLine="0"/>
              <w:jc w:val="left"/>
            </w:pPr>
            <w:r>
              <w:rPr>
                <w:sz w:val="20"/>
              </w:rPr>
              <w:t xml:space="preserve">-0.9% </w:t>
            </w:r>
          </w:p>
        </w:tc>
      </w:tr>
      <w:tr w:rsidR="00B12596" w14:paraId="32F4D0E5" w14:textId="77777777">
        <w:trPr>
          <w:trHeight w:val="488"/>
        </w:trPr>
        <w:tc>
          <w:tcPr>
            <w:tcW w:w="2154" w:type="dxa"/>
            <w:tcBorders>
              <w:top w:val="nil"/>
              <w:left w:val="single" w:sz="4" w:space="0" w:color="000000"/>
              <w:bottom w:val="nil"/>
              <w:right w:val="single" w:sz="4" w:space="0" w:color="000000"/>
            </w:tcBorders>
          </w:tcPr>
          <w:p w14:paraId="69AE73B0" w14:textId="77777777" w:rsidR="00B12596" w:rsidRDefault="005C02F1">
            <w:pPr>
              <w:spacing w:after="0" w:line="259" w:lineRule="auto"/>
              <w:ind w:left="0" w:right="0" w:firstLine="0"/>
              <w:jc w:val="left"/>
            </w:pPr>
            <w:r>
              <w:rPr>
                <w:sz w:val="20"/>
              </w:rPr>
              <w:t xml:space="preserve">Ottawa </w:t>
            </w:r>
          </w:p>
          <w:p w14:paraId="64991395" w14:textId="77777777" w:rsidR="00B12596" w:rsidRDefault="005C02F1">
            <w:pPr>
              <w:spacing w:after="0" w:line="259" w:lineRule="auto"/>
              <w:ind w:left="401" w:right="0" w:firstLine="0"/>
              <w:jc w:val="left"/>
            </w:pPr>
            <w:r>
              <w:rPr>
                <w:sz w:val="20"/>
              </w:rPr>
              <w:t xml:space="preserve">  </w:t>
            </w:r>
          </w:p>
        </w:tc>
        <w:tc>
          <w:tcPr>
            <w:tcW w:w="1524" w:type="dxa"/>
            <w:tcBorders>
              <w:top w:val="nil"/>
              <w:left w:val="single" w:sz="4" w:space="0" w:color="000000"/>
              <w:bottom w:val="nil"/>
              <w:right w:val="single" w:sz="4" w:space="0" w:color="000000"/>
            </w:tcBorders>
          </w:tcPr>
          <w:p w14:paraId="5F912381" w14:textId="77777777" w:rsidR="00B12596" w:rsidRDefault="005C02F1">
            <w:pPr>
              <w:spacing w:after="0" w:line="259" w:lineRule="auto"/>
              <w:ind w:left="1" w:right="0" w:firstLine="0"/>
              <w:jc w:val="left"/>
            </w:pPr>
            <w:r>
              <w:rPr>
                <w:sz w:val="20"/>
              </w:rPr>
              <w:t xml:space="preserve">266,770 </w:t>
            </w:r>
          </w:p>
          <w:p w14:paraId="5E0BE6AD" w14:textId="77777777" w:rsidR="00B12596" w:rsidRDefault="005C02F1">
            <w:pPr>
              <w:spacing w:after="0" w:line="259" w:lineRule="auto"/>
              <w:ind w:left="200" w:right="0" w:firstLine="0"/>
              <w:jc w:val="left"/>
            </w:pPr>
            <w:r>
              <w:rPr>
                <w:sz w:val="20"/>
              </w:rPr>
              <w:t xml:space="preserve">  </w:t>
            </w:r>
          </w:p>
        </w:tc>
        <w:tc>
          <w:tcPr>
            <w:tcW w:w="1284" w:type="dxa"/>
            <w:tcBorders>
              <w:top w:val="nil"/>
              <w:left w:val="single" w:sz="4" w:space="0" w:color="000000"/>
              <w:bottom w:val="nil"/>
              <w:right w:val="single" w:sz="4" w:space="0" w:color="000000"/>
            </w:tcBorders>
          </w:tcPr>
          <w:p w14:paraId="099D5A63" w14:textId="77777777" w:rsidR="00B12596" w:rsidRDefault="005C02F1">
            <w:pPr>
              <w:spacing w:after="0" w:line="259" w:lineRule="auto"/>
              <w:ind w:left="1" w:right="0" w:firstLine="0"/>
              <w:jc w:val="left"/>
            </w:pPr>
            <w:r>
              <w:rPr>
                <w:sz w:val="20"/>
              </w:rPr>
              <w:t xml:space="preserve">273,848 </w:t>
            </w:r>
          </w:p>
          <w:p w14:paraId="74A12BC7" w14:textId="77777777" w:rsidR="00B12596" w:rsidRDefault="005C02F1">
            <w:pPr>
              <w:spacing w:after="0" w:line="259" w:lineRule="auto"/>
              <w:ind w:left="200" w:right="0" w:firstLine="0"/>
              <w:jc w:val="left"/>
            </w:pPr>
            <w:r>
              <w:rPr>
                <w:sz w:val="20"/>
              </w:rPr>
              <w:t xml:space="preserve">  </w:t>
            </w:r>
          </w:p>
        </w:tc>
        <w:tc>
          <w:tcPr>
            <w:tcW w:w="1284" w:type="dxa"/>
            <w:tcBorders>
              <w:top w:val="nil"/>
              <w:left w:val="single" w:sz="4" w:space="0" w:color="000000"/>
              <w:bottom w:val="nil"/>
              <w:right w:val="single" w:sz="4" w:space="0" w:color="000000"/>
            </w:tcBorders>
          </w:tcPr>
          <w:p w14:paraId="66196AC0" w14:textId="77777777" w:rsidR="00B12596" w:rsidRDefault="005C02F1">
            <w:pPr>
              <w:spacing w:after="0" w:line="259" w:lineRule="auto"/>
              <w:ind w:left="1" w:right="0" w:firstLine="0"/>
              <w:jc w:val="left"/>
            </w:pPr>
            <w:r>
              <w:rPr>
                <w:sz w:val="20"/>
              </w:rPr>
              <w:t xml:space="preserve">280,439 </w:t>
            </w:r>
          </w:p>
          <w:p w14:paraId="78213285" w14:textId="77777777" w:rsidR="00B12596" w:rsidRDefault="005C02F1">
            <w:pPr>
              <w:spacing w:after="0" w:line="259" w:lineRule="auto"/>
              <w:ind w:left="200" w:right="0" w:firstLine="0"/>
              <w:jc w:val="left"/>
            </w:pPr>
            <w:r>
              <w:rPr>
                <w:sz w:val="20"/>
              </w:rPr>
              <w:t xml:space="preserve">  </w:t>
            </w:r>
          </w:p>
        </w:tc>
        <w:tc>
          <w:tcPr>
            <w:tcW w:w="1284" w:type="dxa"/>
            <w:tcBorders>
              <w:top w:val="nil"/>
              <w:left w:val="single" w:sz="4" w:space="0" w:color="000000"/>
              <w:bottom w:val="nil"/>
              <w:right w:val="single" w:sz="4" w:space="0" w:color="000000"/>
            </w:tcBorders>
          </w:tcPr>
          <w:p w14:paraId="2C9C124D" w14:textId="77777777" w:rsidR="00B12596" w:rsidRDefault="005C02F1">
            <w:pPr>
              <w:spacing w:after="0" w:line="259" w:lineRule="auto"/>
              <w:ind w:left="1" w:right="0" w:firstLine="0"/>
              <w:jc w:val="left"/>
            </w:pPr>
            <w:r>
              <w:rPr>
                <w:sz w:val="20"/>
              </w:rPr>
              <w:t xml:space="preserve">286,383 </w:t>
            </w:r>
          </w:p>
          <w:p w14:paraId="7A76E2B8" w14:textId="77777777" w:rsidR="00B12596" w:rsidRDefault="005C02F1">
            <w:pPr>
              <w:spacing w:after="0" w:line="259" w:lineRule="auto"/>
              <w:ind w:left="200" w:right="0" w:firstLine="0"/>
              <w:jc w:val="left"/>
            </w:pPr>
            <w:r>
              <w:rPr>
                <w:sz w:val="20"/>
              </w:rPr>
              <w:t xml:space="preserve">  </w:t>
            </w:r>
          </w:p>
        </w:tc>
        <w:tc>
          <w:tcPr>
            <w:tcW w:w="1178" w:type="dxa"/>
            <w:tcBorders>
              <w:top w:val="nil"/>
              <w:left w:val="single" w:sz="4" w:space="0" w:color="000000"/>
              <w:bottom w:val="nil"/>
              <w:right w:val="single" w:sz="4" w:space="0" w:color="000000"/>
            </w:tcBorders>
          </w:tcPr>
          <w:p w14:paraId="3DE4A960" w14:textId="77777777" w:rsidR="00B12596" w:rsidRDefault="005C02F1">
            <w:pPr>
              <w:spacing w:after="0" w:line="259" w:lineRule="auto"/>
              <w:ind w:left="1" w:right="0" w:firstLine="0"/>
              <w:jc w:val="left"/>
            </w:pPr>
            <w:r>
              <w:rPr>
                <w:sz w:val="20"/>
              </w:rPr>
              <w:t xml:space="preserve">19,613 </w:t>
            </w:r>
          </w:p>
          <w:p w14:paraId="08429D86" w14:textId="77777777" w:rsidR="00B12596" w:rsidRDefault="005C02F1">
            <w:pPr>
              <w:spacing w:after="0" w:line="259" w:lineRule="auto"/>
              <w:ind w:left="200" w:right="0" w:firstLine="0"/>
              <w:jc w:val="left"/>
            </w:pPr>
            <w:r>
              <w:rPr>
                <w:sz w:val="20"/>
              </w:rPr>
              <w:t xml:space="preserve">  </w:t>
            </w:r>
          </w:p>
        </w:tc>
        <w:tc>
          <w:tcPr>
            <w:tcW w:w="932" w:type="dxa"/>
            <w:tcBorders>
              <w:top w:val="nil"/>
              <w:left w:val="single" w:sz="4" w:space="0" w:color="000000"/>
              <w:bottom w:val="nil"/>
              <w:right w:val="single" w:sz="4" w:space="0" w:color="000000"/>
            </w:tcBorders>
          </w:tcPr>
          <w:p w14:paraId="7EA1C264" w14:textId="77777777" w:rsidR="00B12596" w:rsidRDefault="005C02F1">
            <w:pPr>
              <w:spacing w:after="0" w:line="259" w:lineRule="auto"/>
              <w:ind w:left="1" w:right="0" w:firstLine="0"/>
              <w:jc w:val="left"/>
            </w:pPr>
            <w:r>
              <w:rPr>
                <w:sz w:val="20"/>
              </w:rPr>
              <w:t xml:space="preserve">6.8% </w:t>
            </w:r>
          </w:p>
          <w:p w14:paraId="1EAB76AF" w14:textId="77777777" w:rsidR="00B12596" w:rsidRDefault="005C02F1">
            <w:pPr>
              <w:spacing w:after="0" w:line="259" w:lineRule="auto"/>
              <w:ind w:left="116" w:right="0" w:firstLine="0"/>
              <w:jc w:val="center"/>
            </w:pPr>
            <w:r>
              <w:rPr>
                <w:sz w:val="20"/>
              </w:rPr>
              <w:t xml:space="preserve">  </w:t>
            </w:r>
          </w:p>
        </w:tc>
      </w:tr>
      <w:tr w:rsidR="00B12596" w14:paraId="33F21AC7" w14:textId="77777777">
        <w:trPr>
          <w:trHeight w:val="488"/>
        </w:trPr>
        <w:tc>
          <w:tcPr>
            <w:tcW w:w="2154" w:type="dxa"/>
            <w:tcBorders>
              <w:top w:val="nil"/>
              <w:left w:val="single" w:sz="4" w:space="0" w:color="000000"/>
              <w:bottom w:val="nil"/>
              <w:right w:val="single" w:sz="4" w:space="0" w:color="000000"/>
            </w:tcBorders>
          </w:tcPr>
          <w:p w14:paraId="74FEB94E" w14:textId="77777777" w:rsidR="00B12596" w:rsidRDefault="005C02F1">
            <w:pPr>
              <w:spacing w:after="0" w:line="259" w:lineRule="auto"/>
              <w:ind w:left="401" w:right="0" w:firstLine="0"/>
              <w:jc w:val="left"/>
            </w:pPr>
            <w:r>
              <w:rPr>
                <w:sz w:val="20"/>
              </w:rPr>
              <w:t xml:space="preserve">  </w:t>
            </w:r>
          </w:p>
          <w:p w14:paraId="6B17D68D" w14:textId="77777777" w:rsidR="00B12596" w:rsidRDefault="005C02F1">
            <w:pPr>
              <w:spacing w:after="0" w:line="259" w:lineRule="auto"/>
              <w:ind w:left="202" w:right="0" w:firstLine="0"/>
              <w:jc w:val="left"/>
            </w:pPr>
            <w:r>
              <w:rPr>
                <w:b/>
                <w:sz w:val="20"/>
              </w:rPr>
              <w:t xml:space="preserve">Michigan </w:t>
            </w:r>
          </w:p>
        </w:tc>
        <w:tc>
          <w:tcPr>
            <w:tcW w:w="1524" w:type="dxa"/>
            <w:tcBorders>
              <w:top w:val="nil"/>
              <w:left w:val="single" w:sz="4" w:space="0" w:color="000000"/>
              <w:bottom w:val="nil"/>
              <w:right w:val="single" w:sz="4" w:space="0" w:color="000000"/>
            </w:tcBorders>
          </w:tcPr>
          <w:p w14:paraId="0C8ECAC0" w14:textId="77777777" w:rsidR="00B12596" w:rsidRDefault="005C02F1">
            <w:pPr>
              <w:spacing w:after="0" w:line="259" w:lineRule="auto"/>
              <w:ind w:left="200" w:right="0" w:firstLine="0"/>
              <w:jc w:val="left"/>
            </w:pPr>
            <w:r>
              <w:rPr>
                <w:sz w:val="20"/>
              </w:rPr>
              <w:t xml:space="preserve">  </w:t>
            </w:r>
          </w:p>
          <w:p w14:paraId="5D04CE09" w14:textId="77777777" w:rsidR="00B12596" w:rsidRDefault="005C02F1">
            <w:pPr>
              <w:spacing w:after="0" w:line="259" w:lineRule="auto"/>
              <w:ind w:left="1" w:right="0" w:firstLine="0"/>
              <w:jc w:val="left"/>
            </w:pPr>
            <w:r>
              <w:rPr>
                <w:sz w:val="20"/>
              </w:rPr>
              <w:t xml:space="preserve">9,876,199 </w:t>
            </w:r>
          </w:p>
        </w:tc>
        <w:tc>
          <w:tcPr>
            <w:tcW w:w="1284" w:type="dxa"/>
            <w:tcBorders>
              <w:top w:val="nil"/>
              <w:left w:val="single" w:sz="4" w:space="0" w:color="000000"/>
              <w:bottom w:val="nil"/>
              <w:right w:val="single" w:sz="4" w:space="0" w:color="000000"/>
            </w:tcBorders>
          </w:tcPr>
          <w:p w14:paraId="1C612882" w14:textId="77777777" w:rsidR="00B12596" w:rsidRDefault="005C02F1">
            <w:pPr>
              <w:spacing w:after="0" w:line="259" w:lineRule="auto"/>
              <w:ind w:left="200" w:right="0" w:firstLine="0"/>
              <w:jc w:val="left"/>
            </w:pPr>
            <w:r>
              <w:rPr>
                <w:sz w:val="20"/>
              </w:rPr>
              <w:t xml:space="preserve">  </w:t>
            </w:r>
          </w:p>
          <w:p w14:paraId="565BB2A8" w14:textId="77777777" w:rsidR="00B12596" w:rsidRDefault="005C02F1">
            <w:pPr>
              <w:spacing w:after="0" w:line="259" w:lineRule="auto"/>
              <w:ind w:left="1" w:right="0" w:firstLine="0"/>
              <w:jc w:val="left"/>
            </w:pPr>
            <w:r>
              <w:rPr>
                <w:sz w:val="20"/>
              </w:rPr>
              <w:t xml:space="preserve">9,899,219 </w:t>
            </w:r>
          </w:p>
        </w:tc>
        <w:tc>
          <w:tcPr>
            <w:tcW w:w="1284" w:type="dxa"/>
            <w:tcBorders>
              <w:top w:val="nil"/>
              <w:left w:val="single" w:sz="4" w:space="0" w:color="000000"/>
              <w:bottom w:val="nil"/>
              <w:right w:val="single" w:sz="4" w:space="0" w:color="000000"/>
            </w:tcBorders>
          </w:tcPr>
          <w:p w14:paraId="16E1B00D" w14:textId="77777777" w:rsidR="00B12596" w:rsidRDefault="005C02F1">
            <w:pPr>
              <w:spacing w:after="0" w:line="259" w:lineRule="auto"/>
              <w:ind w:left="200" w:right="0" w:firstLine="0"/>
              <w:jc w:val="left"/>
            </w:pPr>
            <w:r>
              <w:rPr>
                <w:sz w:val="20"/>
              </w:rPr>
              <w:t xml:space="preserve">  </w:t>
            </w:r>
          </w:p>
          <w:p w14:paraId="6B2B8E1B" w14:textId="77777777" w:rsidR="00B12596" w:rsidRDefault="005C02F1">
            <w:pPr>
              <w:spacing w:after="0" w:line="259" w:lineRule="auto"/>
              <w:ind w:left="1" w:right="0" w:firstLine="0"/>
              <w:jc w:val="left"/>
            </w:pPr>
            <w:r>
              <w:rPr>
                <w:sz w:val="20"/>
              </w:rPr>
              <w:t xml:space="preserve">9,918,170 </w:t>
            </w:r>
          </w:p>
        </w:tc>
        <w:tc>
          <w:tcPr>
            <w:tcW w:w="1284" w:type="dxa"/>
            <w:tcBorders>
              <w:top w:val="nil"/>
              <w:left w:val="single" w:sz="4" w:space="0" w:color="000000"/>
              <w:bottom w:val="nil"/>
              <w:right w:val="single" w:sz="4" w:space="0" w:color="000000"/>
            </w:tcBorders>
          </w:tcPr>
          <w:p w14:paraId="00F7822C" w14:textId="77777777" w:rsidR="00B12596" w:rsidRDefault="005C02F1">
            <w:pPr>
              <w:spacing w:after="0" w:line="259" w:lineRule="auto"/>
              <w:ind w:left="200" w:right="0" w:firstLine="0"/>
              <w:jc w:val="left"/>
            </w:pPr>
            <w:r>
              <w:rPr>
                <w:sz w:val="20"/>
              </w:rPr>
              <w:t xml:space="preserve">  </w:t>
            </w:r>
          </w:p>
          <w:p w14:paraId="324975E0" w14:textId="77777777" w:rsidR="00B12596" w:rsidRDefault="005C02F1">
            <w:pPr>
              <w:spacing w:after="0" w:line="259" w:lineRule="auto"/>
              <w:ind w:left="1" w:right="0" w:firstLine="0"/>
              <w:jc w:val="left"/>
            </w:pPr>
            <w:r>
              <w:rPr>
                <w:sz w:val="20"/>
              </w:rPr>
              <w:t xml:space="preserve">9,962,311 </w:t>
            </w:r>
          </w:p>
        </w:tc>
        <w:tc>
          <w:tcPr>
            <w:tcW w:w="1178" w:type="dxa"/>
            <w:tcBorders>
              <w:top w:val="nil"/>
              <w:left w:val="single" w:sz="4" w:space="0" w:color="000000"/>
              <w:bottom w:val="nil"/>
              <w:right w:val="single" w:sz="4" w:space="0" w:color="000000"/>
            </w:tcBorders>
          </w:tcPr>
          <w:p w14:paraId="473BEC71" w14:textId="77777777" w:rsidR="00B12596" w:rsidRDefault="005C02F1">
            <w:pPr>
              <w:spacing w:after="0" w:line="259" w:lineRule="auto"/>
              <w:ind w:left="200" w:right="0" w:firstLine="0"/>
              <w:jc w:val="left"/>
            </w:pPr>
            <w:r>
              <w:rPr>
                <w:sz w:val="20"/>
              </w:rPr>
              <w:t xml:space="preserve">  </w:t>
            </w:r>
          </w:p>
          <w:p w14:paraId="60EA76C4" w14:textId="77777777" w:rsidR="00B12596" w:rsidRDefault="005C02F1">
            <w:pPr>
              <w:spacing w:after="0" w:line="259" w:lineRule="auto"/>
              <w:ind w:left="1" w:right="0" w:firstLine="0"/>
              <w:jc w:val="left"/>
            </w:pPr>
            <w:r>
              <w:rPr>
                <w:sz w:val="20"/>
              </w:rPr>
              <w:t xml:space="preserve">86,112 </w:t>
            </w:r>
          </w:p>
        </w:tc>
        <w:tc>
          <w:tcPr>
            <w:tcW w:w="932" w:type="dxa"/>
            <w:tcBorders>
              <w:top w:val="nil"/>
              <w:left w:val="single" w:sz="4" w:space="0" w:color="000000"/>
              <w:bottom w:val="nil"/>
              <w:right w:val="single" w:sz="4" w:space="0" w:color="000000"/>
            </w:tcBorders>
          </w:tcPr>
          <w:p w14:paraId="1DDB18EB" w14:textId="77777777" w:rsidR="00B12596" w:rsidRDefault="005C02F1">
            <w:pPr>
              <w:spacing w:after="0" w:line="259" w:lineRule="auto"/>
              <w:ind w:left="116" w:right="0" w:firstLine="0"/>
              <w:jc w:val="center"/>
            </w:pPr>
            <w:r>
              <w:rPr>
                <w:sz w:val="20"/>
              </w:rPr>
              <w:t xml:space="preserve">  </w:t>
            </w:r>
          </w:p>
          <w:p w14:paraId="7957AF6E" w14:textId="77777777" w:rsidR="00B12596" w:rsidRDefault="005C02F1">
            <w:pPr>
              <w:spacing w:after="0" w:line="259" w:lineRule="auto"/>
              <w:ind w:left="1" w:right="0" w:firstLine="0"/>
              <w:jc w:val="left"/>
            </w:pPr>
            <w:r>
              <w:rPr>
                <w:sz w:val="20"/>
              </w:rPr>
              <w:t xml:space="preserve">0.9% </w:t>
            </w:r>
          </w:p>
        </w:tc>
      </w:tr>
      <w:tr w:rsidR="00B12596" w14:paraId="080A3A5A" w14:textId="77777777">
        <w:trPr>
          <w:trHeight w:val="226"/>
        </w:trPr>
        <w:tc>
          <w:tcPr>
            <w:tcW w:w="2154" w:type="dxa"/>
            <w:tcBorders>
              <w:top w:val="nil"/>
              <w:left w:val="single" w:sz="4" w:space="0" w:color="000000"/>
              <w:bottom w:val="nil"/>
              <w:right w:val="single" w:sz="4" w:space="0" w:color="000000"/>
            </w:tcBorders>
          </w:tcPr>
          <w:p w14:paraId="69FA1C08" w14:textId="77777777" w:rsidR="00B12596" w:rsidRDefault="005C02F1">
            <w:pPr>
              <w:spacing w:after="0" w:line="259" w:lineRule="auto"/>
              <w:ind w:left="202" w:right="0" w:firstLine="0"/>
              <w:jc w:val="left"/>
            </w:pPr>
            <w:r>
              <w:rPr>
                <w:b/>
                <w:sz w:val="20"/>
              </w:rPr>
              <w:t xml:space="preserve">United States </w:t>
            </w:r>
          </w:p>
        </w:tc>
        <w:tc>
          <w:tcPr>
            <w:tcW w:w="1524" w:type="dxa"/>
            <w:tcBorders>
              <w:top w:val="nil"/>
              <w:left w:val="single" w:sz="4" w:space="0" w:color="000000"/>
              <w:bottom w:val="nil"/>
              <w:right w:val="single" w:sz="4" w:space="0" w:color="000000"/>
            </w:tcBorders>
          </w:tcPr>
          <w:p w14:paraId="3B1253A5" w14:textId="77777777" w:rsidR="00B12596" w:rsidRDefault="005C02F1">
            <w:pPr>
              <w:spacing w:after="0" w:line="259" w:lineRule="auto"/>
              <w:ind w:left="1" w:right="0" w:firstLine="0"/>
              <w:jc w:val="left"/>
            </w:pPr>
            <w:r>
              <w:rPr>
                <w:sz w:val="20"/>
              </w:rPr>
              <w:t xml:space="preserve">311,644,280 </w:t>
            </w:r>
          </w:p>
        </w:tc>
        <w:tc>
          <w:tcPr>
            <w:tcW w:w="1284" w:type="dxa"/>
            <w:tcBorders>
              <w:top w:val="nil"/>
              <w:left w:val="single" w:sz="4" w:space="0" w:color="000000"/>
              <w:bottom w:val="nil"/>
              <w:right w:val="single" w:sz="4" w:space="0" w:color="000000"/>
            </w:tcBorders>
          </w:tcPr>
          <w:p w14:paraId="491FBAA1" w14:textId="77777777" w:rsidR="00B12596" w:rsidRDefault="005C02F1">
            <w:pPr>
              <w:spacing w:after="0" w:line="259" w:lineRule="auto"/>
              <w:ind w:left="1" w:right="0" w:firstLine="0"/>
              <w:jc w:val="left"/>
            </w:pPr>
            <w:r>
              <w:rPr>
                <w:sz w:val="20"/>
              </w:rPr>
              <w:t xml:space="preserve">316,234,505 </w:t>
            </w:r>
          </w:p>
        </w:tc>
        <w:tc>
          <w:tcPr>
            <w:tcW w:w="1284" w:type="dxa"/>
            <w:tcBorders>
              <w:top w:val="nil"/>
              <w:left w:val="single" w:sz="4" w:space="0" w:color="000000"/>
              <w:bottom w:val="nil"/>
              <w:right w:val="single" w:sz="4" w:space="0" w:color="000000"/>
            </w:tcBorders>
          </w:tcPr>
          <w:p w14:paraId="61479C96" w14:textId="77777777" w:rsidR="00B12596" w:rsidRDefault="005C02F1">
            <w:pPr>
              <w:spacing w:after="0" w:line="259" w:lineRule="auto"/>
              <w:ind w:left="1" w:right="0" w:firstLine="0"/>
              <w:jc w:val="left"/>
            </w:pPr>
            <w:r>
              <w:rPr>
                <w:sz w:val="20"/>
              </w:rPr>
              <w:t xml:space="preserve">321,039,839 </w:t>
            </w:r>
          </w:p>
        </w:tc>
        <w:tc>
          <w:tcPr>
            <w:tcW w:w="1284" w:type="dxa"/>
            <w:tcBorders>
              <w:top w:val="nil"/>
              <w:left w:val="single" w:sz="4" w:space="0" w:color="000000"/>
              <w:bottom w:val="nil"/>
              <w:right w:val="single" w:sz="4" w:space="0" w:color="000000"/>
            </w:tcBorders>
          </w:tcPr>
          <w:p w14:paraId="134F0820" w14:textId="77777777" w:rsidR="00B12596" w:rsidRDefault="005C02F1">
            <w:pPr>
              <w:spacing w:after="0" w:line="259" w:lineRule="auto"/>
              <w:ind w:left="1" w:right="0" w:firstLine="0"/>
              <w:jc w:val="left"/>
            </w:pPr>
            <w:r>
              <w:rPr>
                <w:sz w:val="20"/>
              </w:rPr>
              <w:t xml:space="preserve">325,719,178 </w:t>
            </w:r>
          </w:p>
        </w:tc>
        <w:tc>
          <w:tcPr>
            <w:tcW w:w="1178" w:type="dxa"/>
            <w:tcBorders>
              <w:top w:val="nil"/>
              <w:left w:val="single" w:sz="4" w:space="0" w:color="000000"/>
              <w:bottom w:val="nil"/>
              <w:right w:val="single" w:sz="4" w:space="0" w:color="000000"/>
            </w:tcBorders>
          </w:tcPr>
          <w:p w14:paraId="59F78119" w14:textId="77777777" w:rsidR="00B12596" w:rsidRDefault="005C02F1">
            <w:pPr>
              <w:spacing w:after="0" w:line="259" w:lineRule="auto"/>
              <w:ind w:left="1" w:right="0" w:firstLine="0"/>
              <w:jc w:val="left"/>
            </w:pPr>
            <w:r>
              <w:rPr>
                <w:sz w:val="20"/>
              </w:rPr>
              <w:t xml:space="preserve">14,074,898 </w:t>
            </w:r>
          </w:p>
        </w:tc>
        <w:tc>
          <w:tcPr>
            <w:tcW w:w="932" w:type="dxa"/>
            <w:tcBorders>
              <w:top w:val="nil"/>
              <w:left w:val="single" w:sz="4" w:space="0" w:color="000000"/>
              <w:bottom w:val="nil"/>
              <w:right w:val="single" w:sz="4" w:space="0" w:color="000000"/>
            </w:tcBorders>
          </w:tcPr>
          <w:p w14:paraId="0720953F" w14:textId="77777777" w:rsidR="00B12596" w:rsidRDefault="005C02F1">
            <w:pPr>
              <w:spacing w:after="0" w:line="259" w:lineRule="auto"/>
              <w:ind w:left="1" w:right="0" w:firstLine="0"/>
              <w:jc w:val="left"/>
            </w:pPr>
            <w:r>
              <w:rPr>
                <w:sz w:val="20"/>
              </w:rPr>
              <w:t xml:space="preserve">4.5% </w:t>
            </w:r>
          </w:p>
        </w:tc>
      </w:tr>
    </w:tbl>
    <w:p w14:paraId="0B6D4579" w14:textId="77777777" w:rsidR="00B12596" w:rsidRDefault="005C02F1">
      <w:pPr>
        <w:spacing w:after="0" w:line="259" w:lineRule="auto"/>
        <w:ind w:left="117" w:right="0"/>
        <w:jc w:val="left"/>
      </w:pPr>
      <w:r>
        <w:rPr>
          <w:b/>
          <w:sz w:val="20"/>
        </w:rPr>
        <w:t xml:space="preserve">Source:   U.S. Bureau of the Census, Annual Population Estimates </w:t>
      </w:r>
    </w:p>
    <w:p w14:paraId="7A0EDDF6" w14:textId="77777777" w:rsidR="00B12596" w:rsidRDefault="005C02F1">
      <w:pPr>
        <w:spacing w:after="4" w:line="259" w:lineRule="auto"/>
        <w:ind w:left="14" w:right="0" w:firstLine="0"/>
        <w:jc w:val="left"/>
      </w:pPr>
      <w:r>
        <w:rPr>
          <w:sz w:val="22"/>
        </w:rPr>
        <w:t xml:space="preserve"> </w:t>
      </w:r>
    </w:p>
    <w:p w14:paraId="2766309D" w14:textId="77777777" w:rsidR="00B12596" w:rsidRDefault="005C02F1">
      <w:pPr>
        <w:spacing w:after="0" w:line="259" w:lineRule="auto"/>
        <w:ind w:left="0" w:right="82" w:firstLine="0"/>
        <w:jc w:val="right"/>
      </w:pPr>
      <w:r>
        <w:t xml:space="preserve"> </w:t>
      </w:r>
      <w:r>
        <w:rPr>
          <w:sz w:val="22"/>
        </w:rPr>
        <w:t xml:space="preserve"> </w:t>
      </w:r>
    </w:p>
    <w:p w14:paraId="1663AF76" w14:textId="77777777" w:rsidR="00B12596" w:rsidRDefault="005C02F1">
      <w:pPr>
        <w:ind w:left="9" w:right="143"/>
      </w:pPr>
      <w:r>
        <w:t xml:space="preserve">Further research conducted by this same source demonstrates the current workforce trends within Region 4.  The data below will provide an accurate analysis of the labor force by demographics and education attainment levels.    </w:t>
      </w:r>
    </w:p>
    <w:p w14:paraId="094EECBB" w14:textId="77777777" w:rsidR="00B12596" w:rsidRDefault="005C02F1">
      <w:pPr>
        <w:spacing w:after="0" w:line="259" w:lineRule="auto"/>
        <w:ind w:left="31" w:right="0" w:firstLine="0"/>
        <w:jc w:val="left"/>
      </w:pPr>
      <w:r>
        <w:t xml:space="preserve">  </w:t>
      </w:r>
    </w:p>
    <w:p w14:paraId="33DC7184" w14:textId="77777777" w:rsidR="00B12596" w:rsidRDefault="005C02F1">
      <w:pPr>
        <w:ind w:left="9" w:right="144"/>
      </w:pPr>
      <w:r>
        <w:t xml:space="preserve">On par with the increase in population, the labor force has also increased for a total workforce population of 824,432. With this increase, the area still maintained unemployment trends that followed both the state of Michigan trends and the United States trends of steady decrease since 2011.  From 2011 to 2017, West Michigan went from a 9.1 percent unemployment rate to a 4.0 percent unemployment rate landing 0.6 percent below the Michigan average and 0.4 percent below the United States average.  </w:t>
      </w:r>
    </w:p>
    <w:p w14:paraId="2AFB958B" w14:textId="77777777" w:rsidR="00B12596" w:rsidRDefault="005C02F1">
      <w:pPr>
        <w:spacing w:after="0" w:line="259" w:lineRule="auto"/>
        <w:ind w:left="31" w:right="0" w:firstLine="0"/>
        <w:jc w:val="left"/>
      </w:pPr>
      <w:r>
        <w:t xml:space="preserve">  </w:t>
      </w:r>
    </w:p>
    <w:p w14:paraId="10A4BF01" w14:textId="77777777" w:rsidR="00B12596" w:rsidRDefault="005C02F1">
      <w:pPr>
        <w:ind w:left="9" w:right="142"/>
      </w:pPr>
      <w:r>
        <w:t xml:space="preserve">Looking at jobless rates by demographics, West Michigan experiences rates below the State average in every category except the Native American populations. Males age 16 and over show a slightly higher unemployment rate than females age 16 and over; however, this rate is still below the state average in both categories.  West Michigan’s highest jobless rates are found within the sub category of males age 16-19 showing almost 23 percent, female age 16-19 showing 19 percent and Black/African American showing just over 16 percent.  </w:t>
      </w:r>
    </w:p>
    <w:p w14:paraId="1B40441C" w14:textId="77777777" w:rsidR="00B12596" w:rsidRDefault="005C02F1">
      <w:pPr>
        <w:spacing w:after="3" w:line="259" w:lineRule="auto"/>
        <w:ind w:left="31" w:right="0" w:firstLine="0"/>
        <w:jc w:val="left"/>
      </w:pPr>
      <w:r>
        <w:t xml:space="preserve">  </w:t>
      </w:r>
    </w:p>
    <w:p w14:paraId="0B81A93C" w14:textId="77777777" w:rsidR="00B12596" w:rsidRDefault="005C02F1">
      <w:pPr>
        <w:ind w:left="9" w:right="0"/>
      </w:pPr>
      <w:r>
        <w:t xml:space="preserve">When looking at the data provided by the U.S. Bureau of the Census, 2012-2016 American Community Survey Five-Year Estimates, the number of older workers staying in the labor market longer in West Michigan is slightly less than the State average.  During 2012-2016, this group has had a 39 percent workforce participation rate (employed or seeking work) which is an increase of 2 percent. Overall, the total population and labor force rates remain slightly higher than the State average.   </w:t>
      </w:r>
    </w:p>
    <w:p w14:paraId="08462C15" w14:textId="77777777" w:rsidR="00B12596" w:rsidRDefault="005C02F1">
      <w:pPr>
        <w:spacing w:after="3" w:line="259" w:lineRule="auto"/>
        <w:ind w:left="31" w:right="0" w:firstLine="0"/>
        <w:jc w:val="left"/>
      </w:pPr>
      <w:r>
        <w:t xml:space="preserve">  </w:t>
      </w:r>
    </w:p>
    <w:p w14:paraId="0715C779" w14:textId="77777777" w:rsidR="00B12596" w:rsidRDefault="005C02F1">
      <w:pPr>
        <w:ind w:left="9" w:right="143"/>
      </w:pPr>
      <w:r>
        <w:lastRenderedPageBreak/>
        <w:t xml:space="preserve">Poverty rates for West Michigan are just slightly below the state average with an estimated 17 percent of residents living below the poverty line.  When broken down by demographics, West Michigan is fairly close to the State averages in all categories with the biggest exception being Hispanics which is showing a poverty rate of 15 percent higher.  The data also shows a larger percentage difference in West Michigan between White, 12 percent falling below the poverty line, and Black/African American, 33 percent falling below the poverty line.   </w:t>
      </w:r>
    </w:p>
    <w:p w14:paraId="69921604" w14:textId="77777777" w:rsidR="00B12596" w:rsidRDefault="005C02F1">
      <w:pPr>
        <w:spacing w:after="19" w:line="259" w:lineRule="auto"/>
        <w:ind w:left="31" w:right="0" w:firstLine="0"/>
        <w:jc w:val="left"/>
      </w:pPr>
      <w:r>
        <w:rPr>
          <w:sz w:val="22"/>
        </w:rPr>
        <w:t xml:space="preserve">  </w:t>
      </w:r>
    </w:p>
    <w:p w14:paraId="246385F9" w14:textId="77777777" w:rsidR="00B12596" w:rsidRDefault="005C02F1">
      <w:pPr>
        <w:ind w:left="9" w:right="143"/>
      </w:pPr>
      <w:r>
        <w:t xml:space="preserve">According to the Michigan Department of Health and Humans Services (MDHHS), there are approximately 46,610 welfare registrants in West Michigan. Both Female and Male registrants were fairly close with females making up almost 56 percent in Michigan, compared to the males making up 44 percent.  </w:t>
      </w:r>
    </w:p>
    <w:p w14:paraId="1917783A" w14:textId="77777777" w:rsidR="00B12596" w:rsidRDefault="005C02F1">
      <w:pPr>
        <w:spacing w:after="3" w:line="259" w:lineRule="auto"/>
        <w:ind w:left="31" w:right="0" w:firstLine="0"/>
        <w:jc w:val="left"/>
      </w:pPr>
      <w:r>
        <w:t xml:space="preserve">  </w:t>
      </w:r>
    </w:p>
    <w:p w14:paraId="346C0996" w14:textId="77777777" w:rsidR="00B12596" w:rsidRDefault="005C02F1">
      <w:pPr>
        <w:ind w:left="9" w:right="144"/>
      </w:pPr>
      <w:r>
        <w:t xml:space="preserve">Based off of the U.S. Bureau of the Census, 2012-2016 American Community Survey Five-Year Estimates, West Michigan has a lower jobless rate compared to the state for white, Black/African American, and Asian Individuals.  However, African Americans have the highest jobless rate in the region among racial groups, at 16 percent over the 2012-2016 period.  </w:t>
      </w:r>
    </w:p>
    <w:p w14:paraId="2FB88208" w14:textId="77777777" w:rsidR="00B12596" w:rsidRDefault="005C02F1">
      <w:pPr>
        <w:spacing w:after="0" w:line="259" w:lineRule="auto"/>
        <w:ind w:left="14" w:right="0" w:firstLine="0"/>
        <w:jc w:val="left"/>
      </w:pPr>
      <w:r>
        <w:t xml:space="preserve"> </w:t>
      </w:r>
    </w:p>
    <w:p w14:paraId="54612BC5" w14:textId="77777777" w:rsidR="00B12596" w:rsidRDefault="005C02F1">
      <w:pPr>
        <w:ind w:left="9" w:right="144"/>
      </w:pPr>
      <w:r>
        <w:t xml:space="preserve">According to the Michigan Department of Health and Human Services, roughly 46,900 assistance program registrants resided in West Michigan as of June 2017.  This number is down by 18,500 individuals since December 2014. Over 60 percent of the assistance program registrants were white while only 18 percent were Black or African American. This data suggests that the Black or African American population is accessing welfare reform services at a much lower level. </w:t>
      </w:r>
    </w:p>
    <w:p w14:paraId="2ED90D9E" w14:textId="77777777" w:rsidR="00B12596" w:rsidRDefault="005C02F1">
      <w:pPr>
        <w:spacing w:after="3" w:line="259" w:lineRule="auto"/>
        <w:ind w:left="31" w:right="0" w:firstLine="0"/>
        <w:jc w:val="left"/>
      </w:pPr>
      <w:r>
        <w:t xml:space="preserve">                 </w:t>
      </w:r>
    </w:p>
    <w:p w14:paraId="57EC3333" w14:textId="77777777" w:rsidR="00B12596" w:rsidRDefault="005C02F1">
      <w:pPr>
        <w:ind w:left="9" w:right="143"/>
      </w:pPr>
      <w:r>
        <w:t xml:space="preserve">Individuals with a reported disability account for 199,000 of West Michigan’s population. The demographic characteristics are similar to the State average with the biggest variance being between the white (86 percent) and Black / African American (8 percent) populations.  The percentage of male and female individuals with disabilities in West Michigan is on par with the State average in both categories with the male to female share in the region being 49 percent to 51 percent.   </w:t>
      </w:r>
    </w:p>
    <w:p w14:paraId="1B750C56" w14:textId="77777777" w:rsidR="00B12596" w:rsidRDefault="005C02F1">
      <w:pPr>
        <w:spacing w:after="3" w:line="259" w:lineRule="auto"/>
        <w:ind w:left="31" w:right="0" w:firstLine="0"/>
        <w:jc w:val="left"/>
      </w:pPr>
      <w:r>
        <w:t xml:space="preserve">  </w:t>
      </w:r>
    </w:p>
    <w:p w14:paraId="74670CCA" w14:textId="77777777" w:rsidR="00B12596" w:rsidRDefault="005C02F1">
      <w:pPr>
        <w:spacing w:after="40"/>
        <w:ind w:left="9" w:right="143"/>
      </w:pPr>
      <w:r>
        <w:t xml:space="preserve">Educational attainment is based on the number of residents 25 and older.  In Michigan, that number includes 1,021,053 residents. Overall, the attainment rate for West Michigan is consistent with the overall state average; however, individuals holding Bachelors’ Degrees out performs the State average by 3 percent. The chart below demonstrates the educational attainment levels through 2024 for West Michigan in comparison to the State of Michigan.   </w:t>
      </w:r>
    </w:p>
    <w:p w14:paraId="3062A183" w14:textId="77777777" w:rsidR="00B12596" w:rsidRDefault="005C02F1">
      <w:pPr>
        <w:spacing w:after="0" w:line="259" w:lineRule="auto"/>
        <w:ind w:left="14" w:right="0" w:firstLine="0"/>
        <w:jc w:val="left"/>
      </w:pPr>
      <w:r>
        <w:rPr>
          <w:sz w:val="28"/>
        </w:rPr>
        <w:t xml:space="preserve"> </w:t>
      </w:r>
    </w:p>
    <w:p w14:paraId="52DAE971" w14:textId="77777777" w:rsidR="00B12596" w:rsidRDefault="005C02F1">
      <w:pPr>
        <w:spacing w:after="81" w:line="364" w:lineRule="auto"/>
        <w:ind w:left="14" w:right="2391" w:firstLine="2299"/>
        <w:jc w:val="left"/>
      </w:pPr>
      <w:r>
        <w:rPr>
          <w:noProof/>
        </w:rPr>
        <w:lastRenderedPageBreak/>
        <w:drawing>
          <wp:inline distT="0" distB="0" distL="0" distR="0" wp14:anchorId="46471DE0" wp14:editId="3151F51E">
            <wp:extent cx="3085571" cy="3399790"/>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26"/>
                    <a:stretch>
                      <a:fillRect/>
                    </a:stretch>
                  </pic:blipFill>
                  <pic:spPr>
                    <a:xfrm>
                      <a:off x="0" y="0"/>
                      <a:ext cx="3085571" cy="3399790"/>
                    </a:xfrm>
                    <a:prstGeom prst="rect">
                      <a:avLst/>
                    </a:prstGeom>
                  </pic:spPr>
                </pic:pic>
              </a:graphicData>
            </a:graphic>
          </wp:inline>
        </w:drawing>
      </w:r>
      <w:r>
        <w:t xml:space="preserve">                           </w:t>
      </w:r>
      <w:r>
        <w:rPr>
          <w:sz w:val="22"/>
        </w:rPr>
        <w:t xml:space="preserve"> </w:t>
      </w:r>
    </w:p>
    <w:p w14:paraId="333A7F80" w14:textId="77777777" w:rsidR="00B12596" w:rsidRDefault="005C02F1">
      <w:pPr>
        <w:spacing w:after="0" w:line="259" w:lineRule="auto"/>
        <w:ind w:left="-5" w:right="0"/>
        <w:jc w:val="left"/>
      </w:pPr>
      <w:r>
        <w:rPr>
          <w:color w:val="3992A1"/>
        </w:rPr>
        <w:t xml:space="preserve">Analysis of Workforce Development Activities  </w:t>
      </w:r>
    </w:p>
    <w:p w14:paraId="663A171B" w14:textId="77777777" w:rsidR="00B12596" w:rsidRDefault="005C02F1">
      <w:pPr>
        <w:ind w:left="9" w:right="143"/>
      </w:pPr>
      <w:r>
        <w:t xml:space="preserve">Although West Michigan has experienced population increases, a steady decrease in unemployment rates, and slightly better than state averages in most of the workforce trends, it remains a region in need of intentional workforce development. This includes seeking ways to provide access to those not currently utilizing the welfare reform or other workforce systems, provide one stop barrier removal services in coordination with existing and newly sought out community partners, better prepare individuals to attend various training opportunities, and finding ways to increase the labor force by re-engaging people with disabilities who are otherwise capable of working. </w:t>
      </w:r>
      <w:r>
        <w:rPr>
          <w:sz w:val="22"/>
        </w:rPr>
        <w:t xml:space="preserve"> Michigan Works! West Central and West Michigan Works! </w:t>
      </w:r>
      <w:proofErr w:type="gramStart"/>
      <w:r>
        <w:t>are</w:t>
      </w:r>
      <w:proofErr w:type="gramEnd"/>
      <w:r>
        <w:t xml:space="preserve"> relentlessly pursuing innovative and relevant solutions to these challenges through unique partnerships and resources to meet individual and employer needs.   </w:t>
      </w:r>
    </w:p>
    <w:p w14:paraId="5D955D32" w14:textId="77777777" w:rsidR="00B12596" w:rsidRDefault="005C02F1">
      <w:pPr>
        <w:spacing w:after="0" w:line="259" w:lineRule="auto"/>
        <w:ind w:left="14" w:right="0" w:firstLine="0"/>
        <w:jc w:val="left"/>
      </w:pPr>
      <w:r>
        <w:t xml:space="preserve"> </w:t>
      </w:r>
    </w:p>
    <w:p w14:paraId="462520B4" w14:textId="77777777" w:rsidR="00B12596" w:rsidRDefault="005C02F1">
      <w:pPr>
        <w:ind w:left="9" w:right="213"/>
      </w:pPr>
      <w:r>
        <w:t xml:space="preserve">Using sector strategies, the Region 4 Michigan Works! </w:t>
      </w:r>
      <w:proofErr w:type="gramStart"/>
      <w:r>
        <w:t>agencies</w:t>
      </w:r>
      <w:proofErr w:type="gramEnd"/>
      <w:r>
        <w:t xml:space="preserve"> continue to convene and connect to create a network of partners to meet the demands of the region’s current employers as well as the emerging industry needs in order to achieve a skilled workforce.   </w:t>
      </w:r>
    </w:p>
    <w:p w14:paraId="1964758E" w14:textId="77777777" w:rsidR="00B12596" w:rsidRDefault="005C02F1">
      <w:pPr>
        <w:spacing w:after="3" w:line="259" w:lineRule="auto"/>
        <w:ind w:left="14" w:right="0" w:firstLine="0"/>
        <w:jc w:val="left"/>
      </w:pPr>
      <w:r>
        <w:t xml:space="preserve">  </w:t>
      </w:r>
    </w:p>
    <w:p w14:paraId="3DFE8C19" w14:textId="77777777" w:rsidR="00B12596" w:rsidRDefault="005C02F1">
      <w:pPr>
        <w:spacing w:after="36"/>
        <w:ind w:left="9" w:right="213"/>
      </w:pPr>
      <w:r>
        <w:t xml:space="preserve">As previously mentioned, Industry Councils are being established within the region to help identify employer needs from the industry-wide perspective. These councils allow for the identification of best practices and shared strategies as well as increased articulation of what areas employers may need workforce development assistance.   </w:t>
      </w:r>
    </w:p>
    <w:p w14:paraId="695167CE" w14:textId="77777777" w:rsidR="00B12596" w:rsidRDefault="005C02F1">
      <w:pPr>
        <w:spacing w:after="29" w:line="259" w:lineRule="auto"/>
        <w:ind w:left="14" w:right="0" w:firstLine="0"/>
        <w:jc w:val="left"/>
      </w:pPr>
      <w:r>
        <w:t xml:space="preserve"> </w:t>
      </w:r>
    </w:p>
    <w:p w14:paraId="73084A09" w14:textId="77777777" w:rsidR="00B12596" w:rsidRDefault="005C02F1">
      <w:pPr>
        <w:spacing w:after="353"/>
        <w:ind w:left="9" w:right="213"/>
      </w:pPr>
      <w:r>
        <w:t xml:space="preserve">Key roles of each of the industry sector councils include: </w:t>
      </w:r>
    </w:p>
    <w:p w14:paraId="200D334F" w14:textId="77777777" w:rsidR="00B12596" w:rsidRDefault="005C02F1">
      <w:pPr>
        <w:numPr>
          <w:ilvl w:val="0"/>
          <w:numId w:val="2"/>
        </w:numPr>
        <w:ind w:right="213" w:hanging="360"/>
      </w:pPr>
      <w:r>
        <w:t xml:space="preserve">Information conduit; sharing trends and best practices affecting talent.  </w:t>
      </w:r>
    </w:p>
    <w:p w14:paraId="357610E0" w14:textId="77777777" w:rsidR="00B12596" w:rsidRDefault="005C02F1">
      <w:pPr>
        <w:numPr>
          <w:ilvl w:val="0"/>
          <w:numId w:val="2"/>
        </w:numPr>
        <w:spacing w:after="60"/>
        <w:ind w:right="213" w:hanging="360"/>
      </w:pPr>
      <w:r>
        <w:t xml:space="preserve">Talent Initiatives; leading, supporting and promoting talent initiatives throughout West Michigan.  </w:t>
      </w:r>
    </w:p>
    <w:p w14:paraId="0D723D8A" w14:textId="77777777" w:rsidR="00B12596" w:rsidRDefault="005C02F1">
      <w:pPr>
        <w:numPr>
          <w:ilvl w:val="0"/>
          <w:numId w:val="2"/>
        </w:numPr>
        <w:spacing w:after="60"/>
        <w:ind w:right="213" w:hanging="360"/>
      </w:pPr>
      <w:r>
        <w:lastRenderedPageBreak/>
        <w:t xml:space="preserve">Training Needs; sharing current training needs with educational partners to develop curriculum, create career pathways and nurture a supply chain of talent.  </w:t>
      </w:r>
    </w:p>
    <w:p w14:paraId="72AF9AA4" w14:textId="77777777" w:rsidR="00B12596" w:rsidRDefault="005C02F1">
      <w:pPr>
        <w:numPr>
          <w:ilvl w:val="0"/>
          <w:numId w:val="2"/>
        </w:numPr>
        <w:spacing w:after="269"/>
        <w:ind w:right="213" w:hanging="360"/>
      </w:pPr>
      <w:r>
        <w:t xml:space="preserve">Networking; promoting networking among employers, educators, workforce development and economic development professionals for the purpose of developing a skilled workforce.  </w:t>
      </w:r>
    </w:p>
    <w:p w14:paraId="55CC78AB" w14:textId="77777777" w:rsidR="00B12596" w:rsidRDefault="005C02F1">
      <w:pPr>
        <w:spacing w:after="1" w:line="259" w:lineRule="auto"/>
        <w:ind w:left="14" w:right="26" w:firstLine="0"/>
        <w:jc w:val="left"/>
      </w:pPr>
      <w:r>
        <w:t xml:space="preserve">Educating youth and enhanced outreach activities allows for a better understanding of what the regional economy looks like and what career opportunities are in existence post high school or following postsecondary education.  Building the talent pipeline will increase the skilled talent pool and retain young people in our area. </w:t>
      </w:r>
      <w:proofErr w:type="spellStart"/>
      <w:r>
        <w:t>MiCareerQuest</w:t>
      </w:r>
      <w:proofErr w:type="spellEnd"/>
      <w:r>
        <w:t xml:space="preserve"> (http://www.micareerquest.org), a region wide career exploration event for youth, Jobs for Michigan Graduates (JMG) and the Summer Youth Work Experience Program are all examples of current workforce development activities targeted at increasing the local labor force and addressing the education and skill gaps in our region.   </w:t>
      </w:r>
    </w:p>
    <w:p w14:paraId="203E11F6" w14:textId="77777777" w:rsidR="00B12596" w:rsidRDefault="005C02F1">
      <w:pPr>
        <w:spacing w:after="3" w:line="259" w:lineRule="auto"/>
        <w:ind w:left="14" w:right="0" w:firstLine="0"/>
        <w:jc w:val="left"/>
      </w:pPr>
      <w:r>
        <w:t xml:space="preserve"> </w:t>
      </w:r>
    </w:p>
    <w:p w14:paraId="0843DC0B" w14:textId="77777777" w:rsidR="00B12596" w:rsidRDefault="005C02F1">
      <w:pPr>
        <w:ind w:left="9" w:right="213"/>
      </w:pPr>
      <w:r>
        <w:t xml:space="preserve">West Michigan is also focused on identifying and advocating to provide more meaningful and efficient services to individuals with disabilities. These initiatives include addressing the infrastructure improvements needed to lessen the barriers brought by housing, transportation, and internet access as well as increasing the training and employment opportunities that are available to this population.  Michigan Rehabilitation Services (MRS) is a core partner and a representative is co-located inside of many of the service centers. In addition, West Michigan has established relationships with Michigan Bureau for Blind Services, Disabilities Advocates, and Disability Connections.  These agencies are sharing resources and are at the table investigating ways to share common intakes, assessments, and making direct connects to opportunities.    </w:t>
      </w:r>
    </w:p>
    <w:p w14:paraId="2E5D4506" w14:textId="77777777" w:rsidR="00B12596" w:rsidRDefault="005C02F1">
      <w:pPr>
        <w:spacing w:after="3" w:line="259" w:lineRule="auto"/>
        <w:ind w:left="14" w:right="0" w:firstLine="0"/>
        <w:jc w:val="left"/>
      </w:pPr>
      <w:r>
        <w:t xml:space="preserve">  </w:t>
      </w:r>
    </w:p>
    <w:p w14:paraId="4B2DC568" w14:textId="77777777" w:rsidR="00B12596" w:rsidRDefault="005C02F1">
      <w:pPr>
        <w:ind w:left="9" w:right="213"/>
      </w:pPr>
      <w:r>
        <w:t xml:space="preserve">In rural areas or where public transportation is unavailable, support services, such as gas cards or auto repairs, may be provided to assist individuals with getting to and from workforce development activities including education and employment. Though the causes of transportation barriers are different, these barriers exist in both urban and rural areas of the region.  </w:t>
      </w:r>
    </w:p>
    <w:p w14:paraId="35FAF289" w14:textId="77777777" w:rsidR="00B12596" w:rsidRDefault="005C02F1">
      <w:pPr>
        <w:spacing w:after="3" w:line="259" w:lineRule="auto"/>
        <w:ind w:left="14" w:right="0" w:firstLine="0"/>
        <w:jc w:val="left"/>
      </w:pPr>
      <w:r>
        <w:t xml:space="preserve">  </w:t>
      </w:r>
    </w:p>
    <w:p w14:paraId="77373DBE" w14:textId="77777777" w:rsidR="00B12596" w:rsidRDefault="005C02F1">
      <w:pPr>
        <w:ind w:left="9" w:right="213"/>
      </w:pPr>
      <w:r>
        <w:t xml:space="preserve">Adult Education and Literacy programs are made available through established and emerging partnerships with local providers.  Some of the West Michigan Region 4 Service Centers provide instruction and testing onsite or through direct services. In areas that have expanded resources, community conversations and informational tours are taking place to increase awareness of workforce development services.  In some communities, Michigan Works! </w:t>
      </w:r>
      <w:proofErr w:type="gramStart"/>
      <w:r>
        <w:t>staff</w:t>
      </w:r>
      <w:proofErr w:type="gramEnd"/>
      <w:r>
        <w:t xml:space="preserve"> conduct workshops and initiate career coaching as part of the educational curriculum.     </w:t>
      </w:r>
    </w:p>
    <w:p w14:paraId="1D48A945" w14:textId="77777777" w:rsidR="00B12596" w:rsidRDefault="005C02F1">
      <w:pPr>
        <w:spacing w:after="0" w:line="259" w:lineRule="auto"/>
        <w:ind w:left="14" w:right="0" w:firstLine="0"/>
        <w:jc w:val="left"/>
      </w:pPr>
      <w:r>
        <w:t xml:space="preserve"> </w:t>
      </w:r>
      <w:r>
        <w:rPr>
          <w:sz w:val="22"/>
        </w:rPr>
        <w:t xml:space="preserve"> </w:t>
      </w:r>
    </w:p>
    <w:p w14:paraId="079290AA" w14:textId="77777777" w:rsidR="00B12596" w:rsidRDefault="005C02F1">
      <w:pPr>
        <w:ind w:left="9" w:right="213"/>
      </w:pPr>
      <w:r>
        <w:t xml:space="preserve">Short term Occupational Skills Training and Higher Education opportunities are also available throughout the region and are funded with local WIOA Adult, Dislocated Worker and Youth allocations for those who qualify. Region 4 works closely with training providers to ensure that the supported programs lead to an industry recognized credential and that the credential falls in line with employer demand. Recent initiatives have also shown that training providers including </w:t>
      </w:r>
      <w:r>
        <w:lastRenderedPageBreak/>
        <w:t xml:space="preserve">community colleges are responsive to the development and delivery of a curriculum that directly addresses the skill gaps.  </w:t>
      </w:r>
    </w:p>
    <w:p w14:paraId="1CC48002" w14:textId="77777777" w:rsidR="00B12596" w:rsidRDefault="005C02F1">
      <w:pPr>
        <w:spacing w:after="19" w:line="259" w:lineRule="auto"/>
        <w:ind w:left="14" w:right="0" w:firstLine="0"/>
        <w:jc w:val="left"/>
      </w:pPr>
      <w:r>
        <w:rPr>
          <w:sz w:val="22"/>
        </w:rPr>
        <w:t xml:space="preserve">  </w:t>
      </w:r>
    </w:p>
    <w:p w14:paraId="396F93AF" w14:textId="77777777" w:rsidR="00B12596" w:rsidRDefault="005C02F1">
      <w:pPr>
        <w:ind w:left="9" w:right="213"/>
      </w:pPr>
      <w:r>
        <w:t>The geographic factors of Region 4 presents many challenges to both the rural communities and employers.  Although some training opportunities are offered online, many are only available in the urban areas making transportation a barrier that often discourages individuals from pursuing Occupational Skill Training or Higher Education. Commuting patterns suggest that many people living in the rural areas are working in urban locations however there is still a large gap presented for both employers and residents when they are not able to obtain the skills needed to live and work in the same community. Efforts to better assess training needs and accessibility of training programs are being made in collaboration with the West Michigan Industry Councils, Higher</w:t>
      </w:r>
      <w:r>
        <w:rPr>
          <w:sz w:val="28"/>
        </w:rPr>
        <w:t xml:space="preserve"> </w:t>
      </w:r>
      <w:r>
        <w:t xml:space="preserve">Education providers, Vocational Training partners, Michigan Rehabilitation Services (MRS), Adult Education providers, Veterans Services, and other community partners.   </w:t>
      </w:r>
    </w:p>
    <w:p w14:paraId="08817AF1" w14:textId="77777777" w:rsidR="00B12596" w:rsidRDefault="005C02F1">
      <w:pPr>
        <w:spacing w:after="3" w:line="259" w:lineRule="auto"/>
        <w:ind w:left="14" w:right="0" w:firstLine="0"/>
        <w:jc w:val="left"/>
      </w:pPr>
      <w:r>
        <w:t xml:space="preserve">  </w:t>
      </w:r>
    </w:p>
    <w:p w14:paraId="6A562546" w14:textId="77777777" w:rsidR="00B12596" w:rsidRDefault="005C02F1">
      <w:pPr>
        <w:ind w:left="9" w:right="213"/>
      </w:pPr>
      <w:r>
        <w:t xml:space="preserve">Work-based training is available and is a viable option that allows individuals to learn the skills that employers need without attending an occupational skills based or higher education training. Depending on the desired skill, the training type and the length of the training, this may assist residents with employment opportunities that will require an education attainment of high school diploma through Associates Degree (approximately 80 percent of projected jobs). </w:t>
      </w:r>
      <w:proofErr w:type="spellStart"/>
      <w:r>
        <w:t>Workbased</w:t>
      </w:r>
      <w:proofErr w:type="spellEnd"/>
      <w:r>
        <w:t xml:space="preserve"> training can be funded with local WIOA Adult and Dislocated Worker allocations and for those who qualify, this is a very desirable option.   </w:t>
      </w:r>
    </w:p>
    <w:p w14:paraId="05E0D157" w14:textId="77777777" w:rsidR="00B12596" w:rsidRDefault="005C02F1">
      <w:pPr>
        <w:spacing w:after="21" w:line="259" w:lineRule="auto"/>
        <w:ind w:left="14" w:right="0" w:firstLine="0"/>
        <w:jc w:val="left"/>
      </w:pPr>
      <w:r>
        <w:rPr>
          <w:sz w:val="22"/>
        </w:rPr>
        <w:t xml:space="preserve">  </w:t>
      </w:r>
    </w:p>
    <w:p w14:paraId="1CCBA118" w14:textId="77777777" w:rsidR="00B12596" w:rsidRDefault="005C02F1">
      <w:pPr>
        <w:ind w:left="9" w:right="213"/>
      </w:pPr>
      <w:r>
        <w:t xml:space="preserve">Work-based training opportunities include:   </w:t>
      </w:r>
    </w:p>
    <w:p w14:paraId="4AEFC8D2" w14:textId="77777777" w:rsidR="00B12596" w:rsidRDefault="005C02F1">
      <w:pPr>
        <w:spacing w:after="68" w:line="259" w:lineRule="auto"/>
        <w:ind w:left="14" w:right="0" w:firstLine="0"/>
        <w:jc w:val="left"/>
      </w:pPr>
      <w:r>
        <w:t xml:space="preserve">  </w:t>
      </w:r>
    </w:p>
    <w:p w14:paraId="6BF7F57B" w14:textId="77777777" w:rsidR="00B12596" w:rsidRDefault="005C02F1">
      <w:pPr>
        <w:numPr>
          <w:ilvl w:val="0"/>
          <w:numId w:val="3"/>
        </w:numPr>
        <w:ind w:right="213" w:hanging="360"/>
      </w:pPr>
      <w:r>
        <w:rPr>
          <w:i/>
        </w:rPr>
        <w:t>On-The-Job-Training</w:t>
      </w:r>
      <w:r>
        <w:rPr>
          <w:b/>
        </w:rPr>
        <w:t xml:space="preserve"> </w:t>
      </w:r>
      <w:r>
        <w:t xml:space="preserve">– intended to provide a participant with the knowledge and skills necessary for the full performance of the job. OJT is a critical tool that can help job seekers enter into successful employment. The term ‘‘on-the-job training’’ means training by an employer that is provided to a paid participant while engaged in productive work in a job that:   </w:t>
      </w:r>
    </w:p>
    <w:p w14:paraId="22915DAE" w14:textId="77777777" w:rsidR="00B12596" w:rsidRDefault="005C02F1">
      <w:pPr>
        <w:spacing w:after="59" w:line="259" w:lineRule="auto"/>
        <w:ind w:left="734" w:right="0" w:firstLine="0"/>
        <w:jc w:val="left"/>
      </w:pPr>
      <w:r>
        <w:t xml:space="preserve">  </w:t>
      </w:r>
    </w:p>
    <w:p w14:paraId="3DC3A890" w14:textId="77777777" w:rsidR="00B12596" w:rsidRDefault="005C02F1">
      <w:pPr>
        <w:numPr>
          <w:ilvl w:val="1"/>
          <w:numId w:val="3"/>
        </w:numPr>
        <w:spacing w:line="317" w:lineRule="auto"/>
        <w:ind w:right="213" w:hanging="360"/>
      </w:pPr>
      <w:r>
        <w:t xml:space="preserve">Provides knowledge or skills essential to the full and adequate performance of the job;  </w:t>
      </w:r>
    </w:p>
    <w:p w14:paraId="162679AD" w14:textId="77777777" w:rsidR="00B12596" w:rsidRDefault="005C02F1">
      <w:pPr>
        <w:numPr>
          <w:ilvl w:val="1"/>
          <w:numId w:val="3"/>
        </w:numPr>
        <w:spacing w:after="39"/>
        <w:ind w:right="213" w:hanging="360"/>
      </w:pPr>
      <w:r>
        <w:t xml:space="preserve">Provides reimbursement to the employer of up to 75 percent of the wage rate of the participant for the extraordinary costs of providing the training and additional supervision related to the training; and   </w:t>
      </w:r>
    </w:p>
    <w:p w14:paraId="5D16A1C3" w14:textId="77777777" w:rsidR="00B12596" w:rsidRDefault="005C02F1">
      <w:pPr>
        <w:numPr>
          <w:ilvl w:val="1"/>
          <w:numId w:val="3"/>
        </w:numPr>
        <w:ind w:right="213" w:hanging="360"/>
      </w:pPr>
      <w:r>
        <w:t xml:space="preserve">Is limited in duration as appropriate to the occupation for which the participant is being trained, taking into account the content of the training, the prior work experience of the participant, and the service strategy of the participant, as appropriate.   </w:t>
      </w:r>
    </w:p>
    <w:p w14:paraId="48488D5B" w14:textId="77777777" w:rsidR="00B12596" w:rsidRDefault="005C02F1">
      <w:pPr>
        <w:spacing w:after="0" w:line="259" w:lineRule="auto"/>
        <w:ind w:left="14" w:right="0" w:firstLine="0"/>
        <w:jc w:val="left"/>
      </w:pPr>
      <w:r>
        <w:rPr>
          <w:sz w:val="28"/>
        </w:rPr>
        <w:t xml:space="preserve"> </w:t>
      </w:r>
      <w:r>
        <w:t xml:space="preserve"> </w:t>
      </w:r>
    </w:p>
    <w:p w14:paraId="2263BBE5" w14:textId="77777777" w:rsidR="00B12596" w:rsidRDefault="005C02F1">
      <w:pPr>
        <w:numPr>
          <w:ilvl w:val="0"/>
          <w:numId w:val="3"/>
        </w:numPr>
        <w:ind w:right="213" w:hanging="360"/>
      </w:pPr>
      <w:r>
        <w:rPr>
          <w:i/>
        </w:rPr>
        <w:t>Pre-Apprenticeship Training</w:t>
      </w:r>
      <w:r>
        <w:rPr>
          <w:b/>
        </w:rPr>
        <w:t xml:space="preserve"> </w:t>
      </w:r>
      <w:r>
        <w:t xml:space="preserve">– designed to provide work experiences that can help participants obtain the skills needed to be placed into a registered apprenticeship.   </w:t>
      </w:r>
    </w:p>
    <w:p w14:paraId="672BFFE1" w14:textId="77777777" w:rsidR="00B12596" w:rsidRDefault="005C02F1">
      <w:pPr>
        <w:spacing w:after="0" w:line="259" w:lineRule="auto"/>
        <w:ind w:left="734" w:right="0" w:firstLine="0"/>
        <w:jc w:val="left"/>
      </w:pPr>
      <w:r>
        <w:t xml:space="preserve">  </w:t>
      </w:r>
    </w:p>
    <w:p w14:paraId="1E0443B7" w14:textId="77777777" w:rsidR="00B12596" w:rsidRDefault="005C02F1">
      <w:pPr>
        <w:numPr>
          <w:ilvl w:val="0"/>
          <w:numId w:val="3"/>
        </w:numPr>
        <w:ind w:right="213" w:hanging="360"/>
      </w:pPr>
      <w:r>
        <w:rPr>
          <w:i/>
        </w:rPr>
        <w:lastRenderedPageBreak/>
        <w:t>Registered Apprenticeships</w:t>
      </w:r>
      <w:r>
        <w:rPr>
          <w:b/>
        </w:rPr>
        <w:t xml:space="preserve"> </w:t>
      </w:r>
      <w:r>
        <w:t xml:space="preserve">– designed to combine paid learning on-the-job and related technical and theoretical instruction in a skilled occupation. This training is an important component of the education and training services that the workforce system can provide to its participants, and should be used as a strategy to train and employ job seekers. Registered Apprenticeships offer job seekers immediate employment opportunities that usually pay higher wages and offer continued career growth.   </w:t>
      </w:r>
    </w:p>
    <w:p w14:paraId="24A68951" w14:textId="77777777" w:rsidR="00B12596" w:rsidRDefault="005C02F1">
      <w:pPr>
        <w:spacing w:after="68" w:line="259" w:lineRule="auto"/>
        <w:ind w:left="734" w:right="0" w:firstLine="0"/>
        <w:jc w:val="left"/>
      </w:pPr>
      <w:r>
        <w:t xml:space="preserve">  </w:t>
      </w:r>
    </w:p>
    <w:p w14:paraId="23EEA6FE" w14:textId="77777777" w:rsidR="00B12596" w:rsidRDefault="005C02F1">
      <w:pPr>
        <w:numPr>
          <w:ilvl w:val="0"/>
          <w:numId w:val="3"/>
        </w:numPr>
        <w:ind w:right="213" w:hanging="360"/>
      </w:pPr>
      <w:r>
        <w:rPr>
          <w:i/>
        </w:rPr>
        <w:t>Customized Training</w:t>
      </w:r>
      <w:r>
        <w:t xml:space="preserve"> –</w:t>
      </w:r>
      <w:r>
        <w:rPr>
          <w:b/>
        </w:rPr>
        <w:t xml:space="preserve"> </w:t>
      </w:r>
      <w:r>
        <w:t xml:space="preserve">aimed at meeting the special requirements of an employer with a commitment to employ after successful completion of the training.  </w:t>
      </w:r>
    </w:p>
    <w:p w14:paraId="15892B74" w14:textId="77777777" w:rsidR="00B12596" w:rsidRDefault="005C02F1">
      <w:pPr>
        <w:spacing w:after="68" w:line="259" w:lineRule="auto"/>
        <w:ind w:left="734" w:right="0" w:firstLine="0"/>
        <w:jc w:val="left"/>
      </w:pPr>
      <w:r>
        <w:t xml:space="preserve">  </w:t>
      </w:r>
    </w:p>
    <w:p w14:paraId="4A54B810" w14:textId="77777777" w:rsidR="00B12596" w:rsidRDefault="005C02F1">
      <w:pPr>
        <w:numPr>
          <w:ilvl w:val="0"/>
          <w:numId w:val="3"/>
        </w:numPr>
        <w:ind w:right="213" w:hanging="360"/>
      </w:pPr>
      <w:r>
        <w:rPr>
          <w:i/>
        </w:rPr>
        <w:t>Incumbent Worker Training</w:t>
      </w:r>
      <w:r>
        <w:t xml:space="preserve"> – designed to assist employers with training current workers in specific circumstances to meet the needs of employers and increase the skill level of workers.    </w:t>
      </w:r>
    </w:p>
    <w:p w14:paraId="2F261D1F" w14:textId="77777777" w:rsidR="00B12596" w:rsidRDefault="005C02F1">
      <w:pPr>
        <w:spacing w:after="66" w:line="259" w:lineRule="auto"/>
        <w:ind w:left="734" w:right="0" w:firstLine="0"/>
        <w:jc w:val="left"/>
      </w:pPr>
      <w:r>
        <w:t xml:space="preserve">  </w:t>
      </w:r>
    </w:p>
    <w:p w14:paraId="643809E6" w14:textId="77777777" w:rsidR="00B12596" w:rsidRDefault="005C02F1">
      <w:pPr>
        <w:numPr>
          <w:ilvl w:val="0"/>
          <w:numId w:val="3"/>
        </w:numPr>
        <w:ind w:right="213" w:hanging="360"/>
      </w:pPr>
      <w:r>
        <w:rPr>
          <w:i/>
        </w:rPr>
        <w:t>Transitional Jobs</w:t>
      </w:r>
      <w:r>
        <w:rPr>
          <w:b/>
        </w:rPr>
        <w:t xml:space="preserve"> </w:t>
      </w:r>
      <w:r>
        <w:t xml:space="preserve">– designed to work with employers to assist individuals with barriers to employment who are chronically unemployed or have an inconsistent work history. The goal is to establish a work history, demonstrate work success, and develop skills for the individual that will lead to employment. Employers assisting in this realm have no obligation to hire the individual after the training is completed.  </w:t>
      </w:r>
    </w:p>
    <w:p w14:paraId="54E09C03" w14:textId="77777777" w:rsidR="00B12596" w:rsidRDefault="005C02F1">
      <w:pPr>
        <w:spacing w:after="0" w:line="259" w:lineRule="auto"/>
        <w:ind w:left="14" w:right="0" w:firstLine="0"/>
        <w:jc w:val="left"/>
      </w:pPr>
      <w:r>
        <w:t xml:space="preserve">  </w:t>
      </w:r>
    </w:p>
    <w:p w14:paraId="47CE08AA" w14:textId="77777777" w:rsidR="00B12596" w:rsidRDefault="005C02F1">
      <w:pPr>
        <w:spacing w:after="79" w:line="259" w:lineRule="auto"/>
        <w:ind w:left="14" w:right="0" w:firstLine="0"/>
        <w:jc w:val="left"/>
      </w:pPr>
      <w:r>
        <w:t xml:space="preserve">  </w:t>
      </w:r>
    </w:p>
    <w:p w14:paraId="462F38F9" w14:textId="77777777" w:rsidR="00B12596" w:rsidRDefault="005C02F1" w:rsidP="00F8681A">
      <w:pPr>
        <w:pStyle w:val="ListParagraph"/>
        <w:numPr>
          <w:ilvl w:val="0"/>
          <w:numId w:val="1"/>
        </w:numPr>
        <w:spacing w:after="2" w:line="264" w:lineRule="auto"/>
        <w:ind w:right="92"/>
      </w:pPr>
      <w:r w:rsidRPr="00F8681A">
        <w:rPr>
          <w:b/>
        </w:rPr>
        <w:t xml:space="preserve">A description of regional service strategies that have been or will be established as a result of coordinated regional analysis and delivery of services: </w:t>
      </w:r>
      <w:r>
        <w:t xml:space="preserve"> </w:t>
      </w:r>
    </w:p>
    <w:p w14:paraId="1CA992C8" w14:textId="77777777" w:rsidR="00F8681A" w:rsidRDefault="00F8681A" w:rsidP="00F8681A">
      <w:pPr>
        <w:spacing w:after="2" w:line="264" w:lineRule="auto"/>
        <w:ind w:left="360" w:right="92" w:firstLine="0"/>
      </w:pPr>
    </w:p>
    <w:p w14:paraId="3070D2D5" w14:textId="77777777" w:rsidR="00B12596" w:rsidRPr="00751373" w:rsidRDefault="005C02F1">
      <w:pPr>
        <w:spacing w:after="3" w:line="259" w:lineRule="auto"/>
        <w:ind w:left="14" w:right="0" w:firstLine="0"/>
        <w:jc w:val="left"/>
        <w:rPr>
          <w:b/>
          <w:color w:val="C00000"/>
        </w:rPr>
      </w:pPr>
      <w:r w:rsidRPr="00751373">
        <w:rPr>
          <w:b/>
          <w:color w:val="C00000"/>
        </w:rPr>
        <w:t xml:space="preserve">Regional service strategies that are being established in coordination with region 4a and 4b include a strong focus on building the talent pipeline through education and training, apprenticeships, strengthening our partnerships with adult education, and intentional inclusion efforts. </w:t>
      </w:r>
    </w:p>
    <w:p w14:paraId="7354F67D" w14:textId="77777777" w:rsidR="005C02F1" w:rsidRPr="00751373" w:rsidRDefault="005C02F1">
      <w:pPr>
        <w:spacing w:after="3" w:line="259" w:lineRule="auto"/>
        <w:ind w:left="14" w:right="0" w:firstLine="0"/>
        <w:jc w:val="left"/>
        <w:rPr>
          <w:b/>
          <w:color w:val="C00000"/>
        </w:rPr>
      </w:pPr>
    </w:p>
    <w:p w14:paraId="1D8113B2" w14:textId="77777777" w:rsidR="00751373" w:rsidRPr="00751373" w:rsidRDefault="005C02F1" w:rsidP="00751373">
      <w:pPr>
        <w:spacing w:after="3" w:line="259" w:lineRule="auto"/>
        <w:ind w:left="14" w:right="0" w:firstLine="0"/>
        <w:jc w:val="left"/>
        <w:rPr>
          <w:b/>
          <w:color w:val="C00000"/>
        </w:rPr>
      </w:pPr>
      <w:r w:rsidRPr="00751373">
        <w:rPr>
          <w:b/>
          <w:color w:val="C00000"/>
        </w:rPr>
        <w:t>With the recent addition of the Apprenticeship Success Coordinators</w:t>
      </w:r>
      <w:r w:rsidR="00751373" w:rsidRPr="00751373">
        <w:rPr>
          <w:b/>
          <w:color w:val="C00000"/>
        </w:rPr>
        <w:t>, the Business Services Teams have been working together</w:t>
      </w:r>
      <w:r w:rsidRPr="00751373">
        <w:rPr>
          <w:b/>
          <w:color w:val="C00000"/>
        </w:rPr>
        <w:t xml:space="preserve"> across the region to e</w:t>
      </w:r>
      <w:r w:rsidR="00751373" w:rsidRPr="00751373">
        <w:rPr>
          <w:b/>
          <w:color w:val="C00000"/>
        </w:rPr>
        <w:t>ngage with employers in order to increase</w:t>
      </w:r>
      <w:r w:rsidRPr="00751373">
        <w:rPr>
          <w:b/>
          <w:color w:val="C00000"/>
        </w:rPr>
        <w:t xml:space="preserve"> their awareness of USDOL Registered Apprenticeships opportunities. </w:t>
      </w:r>
      <w:r w:rsidR="00751373" w:rsidRPr="00751373">
        <w:rPr>
          <w:b/>
          <w:color w:val="C00000"/>
        </w:rPr>
        <w:t xml:space="preserve"> This ongoing campaign includes region wide </w:t>
      </w:r>
      <w:r w:rsidR="00751373" w:rsidRPr="00751373">
        <w:rPr>
          <w:b/>
          <w:i/>
          <w:color w:val="C00000"/>
        </w:rPr>
        <w:t>Apprenticeship in a Day</w:t>
      </w:r>
      <w:r w:rsidR="00751373" w:rsidRPr="00751373">
        <w:rPr>
          <w:b/>
          <w:color w:val="C00000"/>
        </w:rPr>
        <w:t xml:space="preserve"> workshops designed for both employers and educators. </w:t>
      </w:r>
    </w:p>
    <w:p w14:paraId="7BDD57EC" w14:textId="77777777" w:rsidR="00751373" w:rsidRDefault="00751373" w:rsidP="005C02F1">
      <w:pPr>
        <w:spacing w:after="3" w:line="259" w:lineRule="auto"/>
        <w:ind w:left="14" w:right="0" w:firstLine="0"/>
        <w:jc w:val="left"/>
        <w:rPr>
          <w:b/>
          <w:color w:val="C00000"/>
        </w:rPr>
      </w:pPr>
    </w:p>
    <w:p w14:paraId="7582E4C7" w14:textId="77777777" w:rsidR="00654451" w:rsidRDefault="00654451" w:rsidP="00751373">
      <w:pPr>
        <w:ind w:left="0"/>
        <w:rPr>
          <w:b/>
          <w:color w:val="C00000"/>
        </w:rPr>
      </w:pPr>
      <w:r>
        <w:rPr>
          <w:b/>
          <w:color w:val="C00000"/>
        </w:rPr>
        <w:t xml:space="preserve">The Going Pro Talent fund has also utilized regional strategies, especially for those employers who are interested in participating and frequently share the labor shed with the bordering counties. </w:t>
      </w:r>
    </w:p>
    <w:p w14:paraId="398FA3CC" w14:textId="77777777" w:rsidR="00654451" w:rsidRDefault="00654451" w:rsidP="00751373">
      <w:pPr>
        <w:ind w:left="0"/>
        <w:rPr>
          <w:b/>
          <w:color w:val="C00000"/>
        </w:rPr>
      </w:pPr>
    </w:p>
    <w:p w14:paraId="568BAC8A" w14:textId="77777777" w:rsidR="00751373" w:rsidRPr="00751373" w:rsidRDefault="00751373" w:rsidP="00751373">
      <w:pPr>
        <w:ind w:left="0"/>
        <w:rPr>
          <w:b/>
          <w:color w:val="C00000"/>
        </w:rPr>
      </w:pPr>
      <w:r>
        <w:rPr>
          <w:b/>
          <w:color w:val="C00000"/>
        </w:rPr>
        <w:t xml:space="preserve">Both </w:t>
      </w:r>
      <w:r w:rsidRPr="00751373">
        <w:rPr>
          <w:b/>
          <w:color w:val="C00000"/>
        </w:rPr>
        <w:t>Michigan Works! West Central and West Michigan Works!</w:t>
      </w:r>
      <w:r>
        <w:rPr>
          <w:b/>
          <w:color w:val="C00000"/>
        </w:rPr>
        <w:t xml:space="preserve"> Actively participate and a</w:t>
      </w:r>
      <w:r w:rsidR="00DD6FB4">
        <w:rPr>
          <w:b/>
          <w:color w:val="C00000"/>
        </w:rPr>
        <w:t>ttend monthly meetings with the</w:t>
      </w:r>
      <w:r>
        <w:rPr>
          <w:b/>
          <w:color w:val="C00000"/>
        </w:rPr>
        <w:t xml:space="preserve"> </w:t>
      </w:r>
      <w:r w:rsidRPr="00751373">
        <w:rPr>
          <w:b/>
          <w:color w:val="C00000"/>
        </w:rPr>
        <w:t>Adult Learning Par</w:t>
      </w:r>
      <w:r>
        <w:rPr>
          <w:b/>
          <w:color w:val="C00000"/>
        </w:rPr>
        <w:t>tners of West Michigan (ALPWM), a</w:t>
      </w:r>
      <w:r w:rsidRPr="00751373">
        <w:rPr>
          <w:b/>
          <w:color w:val="C00000"/>
        </w:rPr>
        <w:t xml:space="preserve"> region wide collaborative group that </w:t>
      </w:r>
      <w:r w:rsidR="00DD6FB4">
        <w:rPr>
          <w:b/>
          <w:color w:val="C00000"/>
        </w:rPr>
        <w:t xml:space="preserve">includes adult education providers from all thirteen counties. </w:t>
      </w:r>
      <w:r w:rsidR="00795E72">
        <w:rPr>
          <w:b/>
          <w:color w:val="C00000"/>
        </w:rPr>
        <w:t>Not only does</w:t>
      </w:r>
      <w:r w:rsidR="00795E72" w:rsidRPr="00911519">
        <w:rPr>
          <w:b/>
          <w:color w:val="C00000"/>
        </w:rPr>
        <w:t xml:space="preserve"> </w:t>
      </w:r>
      <w:commentRangeStart w:id="0"/>
      <w:r w:rsidR="00795E72" w:rsidRPr="00911519">
        <w:rPr>
          <w:b/>
          <w:color w:val="C00000"/>
        </w:rPr>
        <w:t xml:space="preserve">Pat </w:t>
      </w:r>
      <w:proofErr w:type="spellStart"/>
      <w:r w:rsidR="00795E72" w:rsidRPr="00911519">
        <w:rPr>
          <w:b/>
          <w:color w:val="C00000"/>
        </w:rPr>
        <w:t>Walstra</w:t>
      </w:r>
      <w:proofErr w:type="spellEnd"/>
      <w:r w:rsidR="00795E72" w:rsidRPr="00911519">
        <w:rPr>
          <w:b/>
          <w:color w:val="C00000"/>
        </w:rPr>
        <w:t xml:space="preserve">, </w:t>
      </w:r>
      <w:r w:rsidR="00FA7923" w:rsidRPr="00911519">
        <w:rPr>
          <w:b/>
          <w:color w:val="C00000"/>
        </w:rPr>
        <w:t>Region 4 Adult Education Consultant</w:t>
      </w:r>
      <w:r w:rsidR="00795E72" w:rsidRPr="00911519">
        <w:rPr>
          <w:b/>
          <w:color w:val="C00000"/>
        </w:rPr>
        <w:t xml:space="preserve">, serve as a regional connect for ALPWM, </w:t>
      </w:r>
      <w:r w:rsidR="00795E72" w:rsidRPr="00911519">
        <w:rPr>
          <w:b/>
          <w:color w:val="C00000"/>
        </w:rPr>
        <w:lastRenderedPageBreak/>
        <w:t xml:space="preserve">she is also a member of the </w:t>
      </w:r>
      <w:r w:rsidR="00FA7923" w:rsidRPr="00911519">
        <w:rPr>
          <w:b/>
          <w:color w:val="C00000"/>
        </w:rPr>
        <w:t xml:space="preserve">Region 4 </w:t>
      </w:r>
      <w:r w:rsidR="00795E72" w:rsidRPr="00911519">
        <w:rPr>
          <w:b/>
          <w:color w:val="C00000"/>
        </w:rPr>
        <w:t xml:space="preserve">Career Education </w:t>
      </w:r>
      <w:r w:rsidR="00FA7923" w:rsidRPr="00911519">
        <w:rPr>
          <w:b/>
          <w:color w:val="C00000"/>
        </w:rPr>
        <w:t>Advisory Council (</w:t>
      </w:r>
      <w:r w:rsidR="00795E72" w:rsidRPr="00911519">
        <w:rPr>
          <w:b/>
          <w:color w:val="C00000"/>
        </w:rPr>
        <w:t>CEAC</w:t>
      </w:r>
      <w:r w:rsidR="00FA7923" w:rsidRPr="00911519">
        <w:rPr>
          <w:b/>
          <w:color w:val="C00000"/>
        </w:rPr>
        <w:t>).</w:t>
      </w:r>
      <w:r w:rsidR="00795E72" w:rsidRPr="00911519">
        <w:rPr>
          <w:b/>
          <w:color w:val="C00000"/>
        </w:rPr>
        <w:t xml:space="preserve"> </w:t>
      </w:r>
      <w:commentRangeEnd w:id="0"/>
      <w:r w:rsidR="00911519">
        <w:rPr>
          <w:rStyle w:val="CommentReference"/>
        </w:rPr>
        <w:commentReference w:id="0"/>
      </w:r>
      <w:r w:rsidR="00DD6FB4">
        <w:rPr>
          <w:b/>
          <w:color w:val="C00000"/>
        </w:rPr>
        <w:t xml:space="preserve">The mission of this group </w:t>
      </w:r>
      <w:proofErr w:type="gramStart"/>
      <w:r w:rsidR="00DD6FB4">
        <w:rPr>
          <w:b/>
          <w:color w:val="C00000"/>
        </w:rPr>
        <w:t xml:space="preserve">is </w:t>
      </w:r>
      <w:r w:rsidRPr="00751373">
        <w:rPr>
          <w:b/>
          <w:color w:val="C00000"/>
        </w:rPr>
        <w:t xml:space="preserve"> to</w:t>
      </w:r>
      <w:proofErr w:type="gramEnd"/>
      <w:r w:rsidRPr="00751373">
        <w:rPr>
          <w:b/>
          <w:color w:val="C00000"/>
        </w:rPr>
        <w:t xml:space="preserve"> provide coordinated education and job skills training programs which lead to job attainment, post-secondary education and productive members of our community. </w:t>
      </w:r>
    </w:p>
    <w:p w14:paraId="47670565" w14:textId="77777777" w:rsidR="00654451" w:rsidRDefault="00654451" w:rsidP="00DD6FB4">
      <w:pPr>
        <w:ind w:left="0"/>
        <w:rPr>
          <w:b/>
          <w:color w:val="C00000"/>
        </w:rPr>
      </w:pPr>
    </w:p>
    <w:p w14:paraId="5646D6AC" w14:textId="77777777" w:rsidR="00751373" w:rsidRPr="00DD6FB4" w:rsidRDefault="00DD6FB4" w:rsidP="00DD6FB4">
      <w:pPr>
        <w:ind w:left="0"/>
        <w:rPr>
          <w:b/>
          <w:color w:val="C00000"/>
        </w:rPr>
      </w:pPr>
      <w:r>
        <w:rPr>
          <w:b/>
          <w:color w:val="C00000"/>
        </w:rPr>
        <w:t xml:space="preserve">Tangible examples of this coordination include </w:t>
      </w:r>
      <w:r w:rsidR="00751373" w:rsidRPr="00DD6FB4">
        <w:rPr>
          <w:b/>
          <w:i/>
          <w:color w:val="C00000"/>
        </w:rPr>
        <w:t>Linked Muskegon</w:t>
      </w:r>
      <w:r w:rsidR="00751373" w:rsidRPr="00DD6FB4">
        <w:rPr>
          <w:b/>
          <w:color w:val="C00000"/>
        </w:rPr>
        <w:t xml:space="preserve"> and </w:t>
      </w:r>
      <w:r w:rsidR="00751373" w:rsidRPr="00DD6FB4">
        <w:rPr>
          <w:b/>
          <w:i/>
          <w:color w:val="C00000"/>
        </w:rPr>
        <w:t>Career Connect</w:t>
      </w:r>
      <w:r>
        <w:rPr>
          <w:b/>
          <w:color w:val="C00000"/>
        </w:rPr>
        <w:t>,</w:t>
      </w:r>
      <w:r w:rsidR="00751373" w:rsidRPr="00DD6FB4">
        <w:rPr>
          <w:b/>
          <w:color w:val="C00000"/>
        </w:rPr>
        <w:t xml:space="preserve"> two prog</w:t>
      </w:r>
      <w:r>
        <w:rPr>
          <w:b/>
          <w:color w:val="C00000"/>
        </w:rPr>
        <w:t>rams offered in partnership with</w:t>
      </w:r>
      <w:r w:rsidR="00D477AC">
        <w:rPr>
          <w:b/>
          <w:color w:val="C00000"/>
        </w:rPr>
        <w:t xml:space="preserve"> Adult Education, Career and </w:t>
      </w:r>
      <w:r>
        <w:rPr>
          <w:b/>
          <w:color w:val="C00000"/>
        </w:rPr>
        <w:t>Tech</w:t>
      </w:r>
      <w:r w:rsidR="00D477AC">
        <w:rPr>
          <w:b/>
          <w:color w:val="C00000"/>
        </w:rPr>
        <w:t>nical</w:t>
      </w:r>
      <w:r>
        <w:rPr>
          <w:b/>
          <w:color w:val="C00000"/>
        </w:rPr>
        <w:t xml:space="preserve"> Education (CTE), </w:t>
      </w:r>
      <w:r w:rsidR="00D477AC">
        <w:rPr>
          <w:b/>
          <w:color w:val="C00000"/>
        </w:rPr>
        <w:t>and Michigan</w:t>
      </w:r>
      <w:r>
        <w:rPr>
          <w:b/>
          <w:color w:val="C00000"/>
        </w:rPr>
        <w:t xml:space="preserve"> Works! West Central and West Michigan Works</w:t>
      </w:r>
      <w:proofErr w:type="gramStart"/>
      <w:r>
        <w:rPr>
          <w:b/>
          <w:color w:val="C00000"/>
        </w:rPr>
        <w:t>!.</w:t>
      </w:r>
      <w:proofErr w:type="gramEnd"/>
      <w:r>
        <w:rPr>
          <w:b/>
          <w:color w:val="C00000"/>
        </w:rPr>
        <w:t xml:space="preserve"> Both initiatives are targeted to serve </w:t>
      </w:r>
      <w:r w:rsidR="00751373" w:rsidRPr="00DD6FB4">
        <w:rPr>
          <w:b/>
          <w:color w:val="C00000"/>
        </w:rPr>
        <w:t xml:space="preserve">individuals who are earning their GED or high school diploma </w:t>
      </w:r>
      <w:r>
        <w:rPr>
          <w:b/>
          <w:color w:val="C00000"/>
        </w:rPr>
        <w:t>while receiving</w:t>
      </w:r>
      <w:r w:rsidR="00751373" w:rsidRPr="00DD6FB4">
        <w:rPr>
          <w:b/>
          <w:color w:val="C00000"/>
        </w:rPr>
        <w:t xml:space="preserve"> employability skills and career technical ed</w:t>
      </w:r>
      <w:r w:rsidR="00911519">
        <w:rPr>
          <w:b/>
          <w:color w:val="C00000"/>
        </w:rPr>
        <w:t>ucation to assist them in becoming</w:t>
      </w:r>
      <w:r w:rsidR="00751373" w:rsidRPr="00DD6FB4">
        <w:rPr>
          <w:b/>
          <w:color w:val="C00000"/>
        </w:rPr>
        <w:t xml:space="preserve"> more employable. At the</w:t>
      </w:r>
      <w:r>
        <w:rPr>
          <w:b/>
          <w:color w:val="C00000"/>
        </w:rPr>
        <w:t xml:space="preserve"> completion of the program, job seekers</w:t>
      </w:r>
      <w:r w:rsidR="00751373" w:rsidRPr="00DD6FB4">
        <w:rPr>
          <w:b/>
          <w:color w:val="C00000"/>
        </w:rPr>
        <w:t xml:space="preserve"> will have </w:t>
      </w:r>
      <w:r w:rsidR="00D477AC">
        <w:rPr>
          <w:b/>
          <w:color w:val="C00000"/>
        </w:rPr>
        <w:t xml:space="preserve">obtained </w:t>
      </w:r>
      <w:r w:rsidR="00751373" w:rsidRPr="00DD6FB4">
        <w:rPr>
          <w:b/>
          <w:color w:val="C00000"/>
        </w:rPr>
        <w:t>a high school diploma/GED, employability skills certification, and a technical skills t</w:t>
      </w:r>
      <w:r w:rsidR="00D477AC">
        <w:rPr>
          <w:b/>
          <w:color w:val="C00000"/>
        </w:rPr>
        <w:t>raining certificate equipping them with t</w:t>
      </w:r>
      <w:r w:rsidR="00911519">
        <w:rPr>
          <w:b/>
          <w:color w:val="C00000"/>
        </w:rPr>
        <w:t xml:space="preserve">he needed </w:t>
      </w:r>
      <w:r w:rsidR="00D477AC">
        <w:rPr>
          <w:b/>
          <w:color w:val="C00000"/>
        </w:rPr>
        <w:t xml:space="preserve">credentials to meet employer’s needs. </w:t>
      </w:r>
    </w:p>
    <w:p w14:paraId="76A65C4C" w14:textId="77777777" w:rsidR="00751373" w:rsidRDefault="00751373" w:rsidP="005C02F1">
      <w:pPr>
        <w:spacing w:after="3" w:line="259" w:lineRule="auto"/>
        <w:ind w:left="14" w:right="0" w:firstLine="0"/>
        <w:jc w:val="left"/>
        <w:rPr>
          <w:b/>
          <w:color w:val="C00000"/>
        </w:rPr>
      </w:pPr>
    </w:p>
    <w:p w14:paraId="672FCB50" w14:textId="77777777" w:rsidR="005C02F1" w:rsidRPr="00D477AC" w:rsidRDefault="00911519" w:rsidP="00D477AC">
      <w:pPr>
        <w:ind w:left="-10" w:firstLine="0"/>
        <w:rPr>
          <w:b/>
          <w:color w:val="C00000"/>
        </w:rPr>
      </w:pPr>
      <w:r>
        <w:rPr>
          <w:b/>
          <w:color w:val="C00000"/>
        </w:rPr>
        <w:t xml:space="preserve">Additionally, both WMWC, </w:t>
      </w:r>
      <w:r w:rsidR="00D477AC">
        <w:rPr>
          <w:b/>
          <w:color w:val="C00000"/>
        </w:rPr>
        <w:t xml:space="preserve">WMW partner with </w:t>
      </w:r>
      <w:r w:rsidR="005C02F1" w:rsidRPr="00D477AC">
        <w:rPr>
          <w:b/>
          <w:color w:val="C00000"/>
        </w:rPr>
        <w:t>Michigan Career and Technical Institution</w:t>
      </w:r>
      <w:r w:rsidR="00D477AC">
        <w:rPr>
          <w:b/>
          <w:color w:val="C00000"/>
        </w:rPr>
        <w:t xml:space="preserve"> (MCTI). </w:t>
      </w:r>
      <w:r w:rsidR="00095E8B">
        <w:rPr>
          <w:b/>
          <w:color w:val="C00000"/>
        </w:rPr>
        <w:t xml:space="preserve"> </w:t>
      </w:r>
      <w:r w:rsidR="00D477AC">
        <w:rPr>
          <w:b/>
          <w:color w:val="C00000"/>
        </w:rPr>
        <w:t>MCTI</w:t>
      </w:r>
      <w:r w:rsidR="00654451">
        <w:rPr>
          <w:b/>
          <w:color w:val="C00000"/>
        </w:rPr>
        <w:t>, in conjunction with Michigan Rehabilitation Services (MRS), provides</w:t>
      </w:r>
      <w:r w:rsidR="00D477AC">
        <w:rPr>
          <w:b/>
          <w:color w:val="C00000"/>
        </w:rPr>
        <w:t xml:space="preserve"> </w:t>
      </w:r>
      <w:r w:rsidR="00095E8B">
        <w:rPr>
          <w:b/>
          <w:color w:val="C00000"/>
        </w:rPr>
        <w:t xml:space="preserve">valuable </w:t>
      </w:r>
      <w:r w:rsidR="00D477AC">
        <w:rPr>
          <w:b/>
          <w:color w:val="C00000"/>
        </w:rPr>
        <w:t>r</w:t>
      </w:r>
      <w:r w:rsidR="005C02F1" w:rsidRPr="00D477AC">
        <w:rPr>
          <w:b/>
          <w:color w:val="C00000"/>
        </w:rPr>
        <w:t>egion</w:t>
      </w:r>
      <w:r w:rsidR="00D477AC">
        <w:rPr>
          <w:b/>
          <w:color w:val="C00000"/>
        </w:rPr>
        <w:t xml:space="preserve"> wide training programs for </w:t>
      </w:r>
      <w:r w:rsidR="00095E8B">
        <w:rPr>
          <w:b/>
          <w:color w:val="C00000"/>
        </w:rPr>
        <w:t xml:space="preserve">adults with disabilities. A recently developed </w:t>
      </w:r>
      <w:r w:rsidR="005C02F1" w:rsidRPr="00D477AC">
        <w:rPr>
          <w:b/>
          <w:color w:val="C00000"/>
        </w:rPr>
        <w:t xml:space="preserve">Food </w:t>
      </w:r>
      <w:r w:rsidR="00095E8B">
        <w:rPr>
          <w:b/>
          <w:color w:val="C00000"/>
        </w:rPr>
        <w:t>Tech Apprenticeship program, that includes</w:t>
      </w:r>
      <w:r w:rsidR="005C02F1" w:rsidRPr="00D477AC">
        <w:rPr>
          <w:b/>
          <w:color w:val="C00000"/>
        </w:rPr>
        <w:t xml:space="preserve"> employers in Oceana County</w:t>
      </w:r>
      <w:r w:rsidR="00095E8B">
        <w:rPr>
          <w:b/>
          <w:color w:val="C00000"/>
        </w:rPr>
        <w:t xml:space="preserve">, has created the opportunity for both Michigan Works! Agencies to strategize efforts and join in recruitment of the targeted population. </w:t>
      </w:r>
    </w:p>
    <w:p w14:paraId="2F97B812" w14:textId="77777777" w:rsidR="00654451" w:rsidRDefault="00654451" w:rsidP="001E4F87">
      <w:pPr>
        <w:pStyle w:val="NoSpacing"/>
        <w:rPr>
          <w:rFonts w:cstheme="minorHAnsi"/>
          <w:b/>
          <w:color w:val="C00000"/>
          <w:sz w:val="24"/>
          <w:szCs w:val="24"/>
        </w:rPr>
      </w:pPr>
    </w:p>
    <w:p w14:paraId="6A7D559D" w14:textId="77777777" w:rsidR="005C02F1" w:rsidRPr="001845DE" w:rsidRDefault="00095E8B" w:rsidP="001E4F87">
      <w:pPr>
        <w:pStyle w:val="NoSpacing"/>
        <w:rPr>
          <w:rFonts w:cstheme="minorHAnsi"/>
          <w:b/>
          <w:color w:val="C00000"/>
          <w:sz w:val="24"/>
          <w:szCs w:val="24"/>
        </w:rPr>
      </w:pPr>
      <w:r w:rsidRPr="001845DE">
        <w:rPr>
          <w:rFonts w:cstheme="minorHAnsi"/>
          <w:b/>
          <w:color w:val="C00000"/>
          <w:sz w:val="24"/>
          <w:szCs w:val="24"/>
        </w:rPr>
        <w:t xml:space="preserve">The </w:t>
      </w:r>
      <w:r w:rsidR="005C02F1" w:rsidRPr="001845DE">
        <w:rPr>
          <w:rFonts w:cstheme="minorHAnsi"/>
          <w:b/>
          <w:color w:val="C00000"/>
          <w:sz w:val="24"/>
          <w:szCs w:val="24"/>
        </w:rPr>
        <w:t xml:space="preserve">Marshall Plan </w:t>
      </w:r>
      <w:r w:rsidRPr="001845DE">
        <w:rPr>
          <w:rFonts w:cstheme="minorHAnsi"/>
          <w:b/>
          <w:color w:val="C00000"/>
          <w:sz w:val="24"/>
          <w:szCs w:val="24"/>
        </w:rPr>
        <w:t xml:space="preserve">also plays an important role in the ongoing development of regional service strategies. </w:t>
      </w:r>
      <w:r w:rsidR="001845DE" w:rsidRPr="001845DE">
        <w:rPr>
          <w:rFonts w:cstheme="minorHAnsi"/>
          <w:b/>
          <w:color w:val="C00000"/>
          <w:sz w:val="24"/>
          <w:szCs w:val="24"/>
        </w:rPr>
        <w:t>In response to this plan, c</w:t>
      </w:r>
      <w:r w:rsidRPr="001845DE">
        <w:rPr>
          <w:rFonts w:cstheme="minorHAnsi"/>
          <w:b/>
          <w:color w:val="C00000"/>
          <w:sz w:val="24"/>
          <w:szCs w:val="24"/>
        </w:rPr>
        <w:t xml:space="preserve">oncept summaries were developed and submitted in coordination </w:t>
      </w:r>
      <w:r w:rsidR="001E4F87" w:rsidRPr="001845DE">
        <w:rPr>
          <w:rFonts w:cstheme="minorHAnsi"/>
          <w:b/>
          <w:color w:val="C00000"/>
          <w:sz w:val="24"/>
          <w:szCs w:val="24"/>
        </w:rPr>
        <w:t xml:space="preserve">with MWWC and WMW with </w:t>
      </w:r>
      <w:r w:rsidR="005C02F1" w:rsidRPr="001845DE">
        <w:rPr>
          <w:rFonts w:cstheme="minorHAnsi"/>
          <w:b/>
          <w:color w:val="C00000"/>
          <w:sz w:val="24"/>
          <w:szCs w:val="24"/>
        </w:rPr>
        <w:t xml:space="preserve">Ferris State </w:t>
      </w:r>
      <w:r w:rsidR="001E4F87" w:rsidRPr="001845DE">
        <w:rPr>
          <w:rFonts w:cstheme="minorHAnsi"/>
          <w:b/>
          <w:color w:val="C00000"/>
          <w:sz w:val="24"/>
          <w:szCs w:val="24"/>
        </w:rPr>
        <w:t>University (</w:t>
      </w:r>
      <w:r w:rsidR="005C02F1" w:rsidRPr="001845DE">
        <w:rPr>
          <w:rFonts w:cstheme="minorHAnsi"/>
          <w:b/>
          <w:color w:val="C00000"/>
          <w:sz w:val="24"/>
          <w:szCs w:val="24"/>
        </w:rPr>
        <w:t>submitted by Rockford Public Schools</w:t>
      </w:r>
      <w:r w:rsidR="001E4F87" w:rsidRPr="001845DE">
        <w:rPr>
          <w:rFonts w:cstheme="minorHAnsi"/>
          <w:b/>
          <w:color w:val="C00000"/>
          <w:sz w:val="24"/>
          <w:szCs w:val="24"/>
        </w:rPr>
        <w:t>) and</w:t>
      </w:r>
      <w:r w:rsidR="005C02F1" w:rsidRPr="001845DE">
        <w:rPr>
          <w:rFonts w:cstheme="minorHAnsi"/>
          <w:b/>
          <w:color w:val="C00000"/>
          <w:sz w:val="24"/>
          <w:szCs w:val="24"/>
        </w:rPr>
        <w:t xml:space="preserve"> Big Rapids Public Schools</w:t>
      </w:r>
      <w:r w:rsidR="001E4F87" w:rsidRPr="001845DE">
        <w:rPr>
          <w:rFonts w:cstheme="minorHAnsi"/>
          <w:b/>
          <w:color w:val="C00000"/>
          <w:sz w:val="24"/>
          <w:szCs w:val="24"/>
        </w:rPr>
        <w:t xml:space="preserve">.  </w:t>
      </w:r>
      <w:r w:rsidR="001845DE" w:rsidRPr="001845DE">
        <w:rPr>
          <w:rFonts w:cstheme="minorHAnsi"/>
          <w:b/>
          <w:color w:val="C00000"/>
          <w:sz w:val="24"/>
          <w:szCs w:val="24"/>
        </w:rPr>
        <w:t>The</w:t>
      </w:r>
      <w:r w:rsidR="001E4F87" w:rsidRPr="001845DE">
        <w:rPr>
          <w:rFonts w:cstheme="minorHAnsi"/>
          <w:b/>
          <w:color w:val="C00000"/>
          <w:sz w:val="24"/>
          <w:szCs w:val="24"/>
        </w:rPr>
        <w:t xml:space="preserve"> concept</w:t>
      </w:r>
      <w:r w:rsidR="001845DE" w:rsidRPr="001845DE">
        <w:rPr>
          <w:rFonts w:cstheme="minorHAnsi"/>
          <w:b/>
          <w:color w:val="C00000"/>
          <w:sz w:val="24"/>
          <w:szCs w:val="24"/>
        </w:rPr>
        <w:t xml:space="preserve"> of cloud computing, </w:t>
      </w:r>
      <w:r w:rsidR="005C02F1" w:rsidRPr="001845DE">
        <w:rPr>
          <w:rFonts w:cstheme="minorHAnsi"/>
          <w:b/>
          <w:color w:val="C00000"/>
          <w:sz w:val="24"/>
          <w:szCs w:val="24"/>
        </w:rPr>
        <w:t>facilitated by Ferris S</w:t>
      </w:r>
      <w:r w:rsidR="001845DE" w:rsidRPr="001845DE">
        <w:rPr>
          <w:rFonts w:cstheme="minorHAnsi"/>
          <w:b/>
          <w:color w:val="C00000"/>
          <w:sz w:val="24"/>
          <w:szCs w:val="24"/>
        </w:rPr>
        <w:t>tate University,</w:t>
      </w:r>
      <w:r w:rsidR="005C02F1" w:rsidRPr="001845DE">
        <w:rPr>
          <w:rFonts w:cstheme="minorHAnsi"/>
          <w:b/>
          <w:color w:val="C00000"/>
          <w:sz w:val="24"/>
          <w:szCs w:val="24"/>
        </w:rPr>
        <w:t xml:space="preserve"> will create a much-needed talent pipeline for the</w:t>
      </w:r>
      <w:r w:rsidR="001845DE" w:rsidRPr="001845DE">
        <w:rPr>
          <w:rFonts w:cstheme="minorHAnsi"/>
          <w:b/>
          <w:color w:val="C00000"/>
          <w:sz w:val="24"/>
          <w:szCs w:val="24"/>
        </w:rPr>
        <w:t xml:space="preserve"> rapidly growing field </w:t>
      </w:r>
      <w:r w:rsidR="005C02F1" w:rsidRPr="001845DE">
        <w:rPr>
          <w:rFonts w:cstheme="minorHAnsi"/>
          <w:b/>
          <w:color w:val="C00000"/>
          <w:sz w:val="24"/>
          <w:szCs w:val="24"/>
        </w:rPr>
        <w:t xml:space="preserve">computing. </w:t>
      </w:r>
      <w:r w:rsidR="001845DE" w:rsidRPr="001845DE">
        <w:rPr>
          <w:rFonts w:cstheme="minorHAnsi"/>
          <w:b/>
          <w:color w:val="C00000"/>
          <w:sz w:val="24"/>
          <w:szCs w:val="24"/>
        </w:rPr>
        <w:t>The idea is for Ferris State University to</w:t>
      </w:r>
      <w:r w:rsidR="005C02F1" w:rsidRPr="001845DE">
        <w:rPr>
          <w:rFonts w:cstheme="minorHAnsi"/>
          <w:b/>
          <w:color w:val="C00000"/>
          <w:sz w:val="24"/>
          <w:szCs w:val="24"/>
        </w:rPr>
        <w:t xml:space="preserve"> leverage Amazon certified educators on its faculty to prepare and certify facult</w:t>
      </w:r>
      <w:r w:rsidR="001845DE" w:rsidRPr="001845DE">
        <w:rPr>
          <w:rFonts w:cstheme="minorHAnsi"/>
          <w:b/>
          <w:color w:val="C00000"/>
          <w:sz w:val="24"/>
          <w:szCs w:val="24"/>
        </w:rPr>
        <w:t>y at the high school partners in ordered to</w:t>
      </w:r>
      <w:r w:rsidR="005C02F1" w:rsidRPr="001845DE">
        <w:rPr>
          <w:rFonts w:cstheme="minorHAnsi"/>
          <w:b/>
          <w:color w:val="C00000"/>
          <w:sz w:val="24"/>
          <w:szCs w:val="24"/>
        </w:rPr>
        <w:t xml:space="preserve"> offer we</w:t>
      </w:r>
      <w:r w:rsidR="001845DE" w:rsidRPr="001845DE">
        <w:rPr>
          <w:rFonts w:cstheme="minorHAnsi"/>
          <w:b/>
          <w:color w:val="C00000"/>
          <w:sz w:val="24"/>
          <w:szCs w:val="24"/>
        </w:rPr>
        <w:t>b-computing courses for</w:t>
      </w:r>
      <w:r w:rsidR="005C02F1" w:rsidRPr="001845DE">
        <w:rPr>
          <w:rFonts w:cstheme="minorHAnsi"/>
          <w:b/>
          <w:color w:val="C00000"/>
          <w:sz w:val="24"/>
          <w:szCs w:val="24"/>
        </w:rPr>
        <w:t xml:space="preserve"> high school students through concurrent education. </w:t>
      </w:r>
    </w:p>
    <w:p w14:paraId="654A6863" w14:textId="77777777" w:rsidR="001845DE" w:rsidRPr="001845DE" w:rsidRDefault="001845DE" w:rsidP="001E4F87">
      <w:pPr>
        <w:pStyle w:val="NoSpacing"/>
        <w:rPr>
          <w:rFonts w:cstheme="minorHAnsi"/>
          <w:b/>
          <w:color w:val="C00000"/>
          <w:sz w:val="24"/>
          <w:szCs w:val="24"/>
        </w:rPr>
      </w:pPr>
    </w:p>
    <w:p w14:paraId="72937D92" w14:textId="77777777" w:rsidR="005C02F1" w:rsidRPr="001845DE" w:rsidRDefault="001845DE" w:rsidP="001845DE">
      <w:pPr>
        <w:pStyle w:val="NoSpacing"/>
        <w:rPr>
          <w:rFonts w:cstheme="minorHAnsi"/>
          <w:sz w:val="24"/>
          <w:szCs w:val="24"/>
        </w:rPr>
      </w:pPr>
      <w:r w:rsidRPr="001845DE">
        <w:rPr>
          <w:rFonts w:cstheme="minorHAnsi"/>
          <w:b/>
          <w:color w:val="C00000"/>
          <w:sz w:val="24"/>
          <w:szCs w:val="24"/>
        </w:rPr>
        <w:t xml:space="preserve">Other work being done regionally through the </w:t>
      </w:r>
      <w:r w:rsidR="005C02F1" w:rsidRPr="001845DE">
        <w:rPr>
          <w:rFonts w:cstheme="minorHAnsi"/>
          <w:sz w:val="24"/>
          <w:szCs w:val="24"/>
        </w:rPr>
        <w:t>guidance and direction of the Career Education Advisory Council (</w:t>
      </w:r>
      <w:proofErr w:type="gramStart"/>
      <w:r w:rsidR="005C02F1" w:rsidRPr="001845DE">
        <w:rPr>
          <w:rFonts w:cstheme="minorHAnsi"/>
          <w:sz w:val="24"/>
          <w:szCs w:val="24"/>
        </w:rPr>
        <w:t>CEAC )</w:t>
      </w:r>
      <w:proofErr w:type="gramEnd"/>
      <w:r w:rsidR="005C02F1" w:rsidRPr="001845DE">
        <w:rPr>
          <w:rFonts w:cstheme="minorHAnsi"/>
          <w:sz w:val="24"/>
          <w:szCs w:val="24"/>
        </w:rPr>
        <w:t xml:space="preserve"> and Talent 2025 to ensure the upcoming talent pipeline is exposed to in-demand industries and have the knowledge required to access training for those occupations</w:t>
      </w:r>
      <w:r w:rsidRPr="001845DE">
        <w:rPr>
          <w:rFonts w:cstheme="minorHAnsi"/>
          <w:sz w:val="24"/>
          <w:szCs w:val="24"/>
        </w:rPr>
        <w:t xml:space="preserve"> includes:</w:t>
      </w:r>
      <w:r w:rsidR="005C02F1" w:rsidRPr="001845DE">
        <w:rPr>
          <w:rFonts w:cstheme="minorHAnsi"/>
          <w:sz w:val="24"/>
          <w:szCs w:val="24"/>
        </w:rPr>
        <w:t xml:space="preserve"> </w:t>
      </w:r>
    </w:p>
    <w:p w14:paraId="1F45418D" w14:textId="77777777" w:rsidR="00B12596" w:rsidRDefault="005C02F1">
      <w:pPr>
        <w:spacing w:after="66" w:line="259" w:lineRule="auto"/>
        <w:ind w:left="14" w:right="0" w:firstLine="0"/>
        <w:jc w:val="left"/>
      </w:pPr>
      <w:r>
        <w:t xml:space="preserve">  </w:t>
      </w:r>
    </w:p>
    <w:p w14:paraId="3EF08D46" w14:textId="77777777" w:rsidR="00B12596" w:rsidRDefault="005C02F1">
      <w:pPr>
        <w:numPr>
          <w:ilvl w:val="0"/>
          <w:numId w:val="4"/>
        </w:numPr>
        <w:ind w:right="213" w:hanging="360"/>
      </w:pPr>
      <w:r>
        <w:rPr>
          <w:i/>
        </w:rPr>
        <w:t xml:space="preserve">School District/Educator Outreach: </w:t>
      </w:r>
      <w:r>
        <w:t xml:space="preserve">School District Outreach is conducted in a variety of ways, such as </w:t>
      </w:r>
      <w:proofErr w:type="spellStart"/>
      <w:r>
        <w:t>MiCareerQuest</w:t>
      </w:r>
      <w:proofErr w:type="spellEnd"/>
      <w:r>
        <w:t xml:space="preserve"> and Jobs for Michigan Graduates (JMG).  In addition, both Michigan Works Agencies have excellent partnerships with the Intermediate School Districts (ISD) in each county, including collaboration on grant opportunities, CEAC partnerships, and shared committees and meetings.  In many instances the ISDs rely on Michigan Works! </w:t>
      </w:r>
      <w:proofErr w:type="gramStart"/>
      <w:r>
        <w:t>to</w:t>
      </w:r>
      <w:proofErr w:type="gramEnd"/>
      <w:r>
        <w:t xml:space="preserve"> assist in connecting them to employers and employer training needs.  Additionally, Michigan Works! </w:t>
      </w:r>
      <w:proofErr w:type="gramStart"/>
      <w:r>
        <w:t>coordinates</w:t>
      </w:r>
      <w:proofErr w:type="gramEnd"/>
      <w:r>
        <w:t xml:space="preserve"> with school districts and Tech Centers to take part in events such as student career days and job fairs. le </w:t>
      </w:r>
    </w:p>
    <w:p w14:paraId="2D68821C" w14:textId="77777777" w:rsidR="00B12596" w:rsidRDefault="005C02F1">
      <w:pPr>
        <w:spacing w:after="63" w:line="259" w:lineRule="auto"/>
        <w:ind w:left="374" w:right="0" w:firstLine="0"/>
        <w:jc w:val="left"/>
      </w:pPr>
      <w:r>
        <w:t xml:space="preserve">  </w:t>
      </w:r>
    </w:p>
    <w:p w14:paraId="1D54312F" w14:textId="77777777" w:rsidR="00B12596" w:rsidRDefault="005C02F1">
      <w:pPr>
        <w:numPr>
          <w:ilvl w:val="0"/>
          <w:numId w:val="4"/>
        </w:numPr>
        <w:ind w:right="213" w:hanging="360"/>
      </w:pPr>
      <w:r>
        <w:rPr>
          <w:i/>
        </w:rPr>
        <w:t xml:space="preserve">Student Outreach: </w:t>
      </w:r>
      <w:r>
        <w:t xml:space="preserve">Student outreach is fulfilled through </w:t>
      </w:r>
      <w:proofErr w:type="spellStart"/>
      <w:r>
        <w:t>MiCareerQuest</w:t>
      </w:r>
      <w:proofErr w:type="spellEnd"/>
      <w:r>
        <w:t xml:space="preserve">, JMG, and existing WIOA programming and outreach.  In addition, Region 4 has received a grant through </w:t>
      </w:r>
      <w:r>
        <w:lastRenderedPageBreak/>
        <w:t xml:space="preserve">United Way and DTE Energy to conduct a Summer Work Experience program for youth who may not be eligible for WIOA services.  In northern counties this grant partners with SEEDs to work with target youth on public projects dealing with conservation on public lands.    </w:t>
      </w:r>
    </w:p>
    <w:p w14:paraId="41EF96B7" w14:textId="77777777" w:rsidR="00B12596" w:rsidRDefault="005C02F1">
      <w:pPr>
        <w:spacing w:after="68" w:line="259" w:lineRule="auto"/>
        <w:ind w:left="374" w:right="0" w:firstLine="0"/>
        <w:jc w:val="left"/>
      </w:pPr>
      <w:r>
        <w:t xml:space="preserve">  </w:t>
      </w:r>
    </w:p>
    <w:p w14:paraId="1F75BEA1" w14:textId="77777777" w:rsidR="00B12596" w:rsidRDefault="005C02F1">
      <w:pPr>
        <w:numPr>
          <w:ilvl w:val="0"/>
          <w:numId w:val="4"/>
        </w:numPr>
        <w:ind w:right="213" w:hanging="360"/>
      </w:pPr>
      <w:r>
        <w:rPr>
          <w:i/>
        </w:rPr>
        <w:t xml:space="preserve">Parent Outreach: </w:t>
      </w:r>
      <w:r>
        <w:t xml:space="preserve">Parent outreach is conducted through </w:t>
      </w:r>
      <w:proofErr w:type="spellStart"/>
      <w:r>
        <w:t>MiCareerQuest</w:t>
      </w:r>
      <w:proofErr w:type="spellEnd"/>
      <w:r>
        <w:t xml:space="preserve"> and JMG, along with existing WIOA programming, to help educate parents on true in-demand careers and the training required.  Both programs help dispel myths about in-demand careers and the training required to be successful.  </w:t>
      </w:r>
    </w:p>
    <w:p w14:paraId="031ED94B" w14:textId="77777777" w:rsidR="00B12596" w:rsidRDefault="005C02F1">
      <w:pPr>
        <w:spacing w:after="66" w:line="259" w:lineRule="auto"/>
        <w:ind w:left="14" w:right="0" w:firstLine="0"/>
        <w:jc w:val="left"/>
      </w:pPr>
      <w:r>
        <w:t xml:space="preserve">  </w:t>
      </w:r>
    </w:p>
    <w:p w14:paraId="5182CB91" w14:textId="77777777" w:rsidR="00B12596" w:rsidRDefault="005C02F1">
      <w:pPr>
        <w:numPr>
          <w:ilvl w:val="0"/>
          <w:numId w:val="4"/>
        </w:numPr>
        <w:ind w:right="213" w:hanging="360"/>
      </w:pPr>
      <w:r>
        <w:rPr>
          <w:i/>
        </w:rPr>
        <w:t xml:space="preserve">Employer Outreach: </w:t>
      </w:r>
      <w:r>
        <w:t xml:space="preserve">Employer outreach is conducted in coordination with the Business Solutions Unit (BSU) in Region 4.  Existing relationships with individual employers, as well as industry councils, are utilized to understand and share the needs of Region 4 employers.  Employers are an integral part of the </w:t>
      </w:r>
      <w:proofErr w:type="spellStart"/>
      <w:r>
        <w:t>MiCareerQuest</w:t>
      </w:r>
      <w:proofErr w:type="spellEnd"/>
      <w:r>
        <w:t xml:space="preserve"> event, as well as successful outcomes of JMG and the Summer Youth Work Experience Program.  </w:t>
      </w:r>
    </w:p>
    <w:p w14:paraId="21C851CC" w14:textId="77777777" w:rsidR="00B12596" w:rsidRDefault="005C02F1">
      <w:pPr>
        <w:spacing w:after="9" w:line="259" w:lineRule="auto"/>
        <w:ind w:left="734" w:right="0" w:firstLine="0"/>
        <w:jc w:val="left"/>
      </w:pPr>
      <w:r>
        <w:rPr>
          <w:sz w:val="22"/>
        </w:rPr>
        <w:t xml:space="preserve">  </w:t>
      </w:r>
    </w:p>
    <w:p w14:paraId="1CF6BA9B" w14:textId="77777777" w:rsidR="00B12596" w:rsidRDefault="005C02F1">
      <w:pPr>
        <w:spacing w:after="94" w:line="259" w:lineRule="auto"/>
        <w:ind w:left="734" w:right="0" w:firstLine="0"/>
        <w:jc w:val="left"/>
      </w:pPr>
      <w:r>
        <w:rPr>
          <w:sz w:val="22"/>
        </w:rPr>
        <w:t xml:space="preserve"> </w:t>
      </w:r>
    </w:p>
    <w:p w14:paraId="40618854" w14:textId="77777777" w:rsidR="00B12596" w:rsidRDefault="005C02F1">
      <w:pPr>
        <w:spacing w:after="256" w:line="264" w:lineRule="auto"/>
        <w:ind w:left="379" w:right="92" w:hanging="380"/>
        <w:jc w:val="left"/>
      </w:pPr>
      <w:r>
        <w:rPr>
          <w:b/>
        </w:rPr>
        <w:t>4.</w:t>
      </w:r>
      <w:r>
        <w:rPr>
          <w:rFonts w:ascii="Arial" w:eastAsia="Arial" w:hAnsi="Arial" w:cs="Arial"/>
          <w:b/>
        </w:rPr>
        <w:t xml:space="preserve"> </w:t>
      </w:r>
      <w:r>
        <w:rPr>
          <w:b/>
        </w:rPr>
        <w:t xml:space="preserve">A description of plans for the development, implementation, and expansion of sector initiatives for in-demand industry sectors or occupations for the region:  </w:t>
      </w:r>
      <w:r>
        <w:t xml:space="preserve"> </w:t>
      </w:r>
    </w:p>
    <w:p w14:paraId="78B7C4F2" w14:textId="77777777" w:rsidR="005571B4" w:rsidRPr="005571B4" w:rsidRDefault="005571B4" w:rsidP="005571B4">
      <w:pPr>
        <w:spacing w:after="305"/>
        <w:ind w:left="9" w:right="213"/>
        <w:rPr>
          <w:b/>
          <w:color w:val="FF0000"/>
        </w:rPr>
      </w:pPr>
      <w:r>
        <w:rPr>
          <w:b/>
          <w:color w:val="FF0000"/>
        </w:rPr>
        <w:t xml:space="preserve">The West Michigan Dashboard, </w:t>
      </w:r>
      <w:r w:rsidRPr="005571B4">
        <w:rPr>
          <w:b/>
          <w:color w:val="FF0000"/>
        </w:rPr>
        <w:t>a project funded and supported by the West Michig</w:t>
      </w:r>
      <w:r>
        <w:rPr>
          <w:b/>
          <w:color w:val="FF0000"/>
        </w:rPr>
        <w:t xml:space="preserve">an Regional Prosperity </w:t>
      </w:r>
      <w:r w:rsidR="00E8718B">
        <w:rPr>
          <w:b/>
          <w:color w:val="FF0000"/>
        </w:rPr>
        <w:t>Alliance,</w:t>
      </w:r>
      <w:r w:rsidR="00E8718B" w:rsidRPr="005571B4">
        <w:rPr>
          <w:b/>
          <w:color w:val="FF0000"/>
        </w:rPr>
        <w:t xml:space="preserve"> addresses</w:t>
      </w:r>
      <w:r w:rsidR="00E8718B">
        <w:rPr>
          <w:b/>
          <w:color w:val="FF0000"/>
        </w:rPr>
        <w:t xml:space="preserve"> economic, social and e</w:t>
      </w:r>
      <w:r w:rsidRPr="005571B4">
        <w:rPr>
          <w:b/>
          <w:color w:val="FF0000"/>
        </w:rPr>
        <w:t>nviron</w:t>
      </w:r>
      <w:r>
        <w:rPr>
          <w:b/>
          <w:color w:val="FF0000"/>
        </w:rPr>
        <w:t>mental factors within</w:t>
      </w:r>
      <w:r w:rsidRPr="005571B4">
        <w:rPr>
          <w:b/>
          <w:color w:val="FF0000"/>
        </w:rPr>
        <w:t xml:space="preserve"> Region 4</w:t>
      </w:r>
      <w:r>
        <w:rPr>
          <w:b/>
          <w:color w:val="FF0000"/>
        </w:rPr>
        <w:t xml:space="preserve"> and plays an important role in the development and expansion of t</w:t>
      </w:r>
      <w:r w:rsidR="00E8718B">
        <w:rPr>
          <w:b/>
          <w:color w:val="FF0000"/>
        </w:rPr>
        <w:t>he sector initiatives. The</w:t>
      </w:r>
      <w:r w:rsidRPr="005571B4">
        <w:rPr>
          <w:b/>
          <w:color w:val="FF0000"/>
        </w:rPr>
        <w:t xml:space="preserve"> data</w:t>
      </w:r>
      <w:r w:rsidR="00E8718B">
        <w:rPr>
          <w:b/>
          <w:color w:val="FF0000"/>
        </w:rPr>
        <w:t xml:space="preserve"> provided by the Dashboard provides a bridge for bringing together employers, Workforce Development B</w:t>
      </w:r>
      <w:r w:rsidRPr="005571B4">
        <w:rPr>
          <w:b/>
          <w:color w:val="FF0000"/>
        </w:rPr>
        <w:t>oard</w:t>
      </w:r>
      <w:r w:rsidR="00E8718B">
        <w:rPr>
          <w:b/>
          <w:color w:val="FF0000"/>
        </w:rPr>
        <w:t xml:space="preserve"> (WDB)</w:t>
      </w:r>
      <w:r w:rsidRPr="005571B4">
        <w:rPr>
          <w:b/>
          <w:color w:val="FF0000"/>
        </w:rPr>
        <w:t xml:space="preserve"> members, and training providers to assist in local planning needs. </w:t>
      </w:r>
    </w:p>
    <w:p w14:paraId="3D0B6E3A" w14:textId="77777777" w:rsidR="00155835" w:rsidRDefault="003F0448" w:rsidP="005571B4">
      <w:pPr>
        <w:ind w:left="0"/>
        <w:rPr>
          <w:b/>
          <w:color w:val="FF0000"/>
        </w:rPr>
      </w:pPr>
      <w:r>
        <w:rPr>
          <w:b/>
          <w:color w:val="FF0000"/>
        </w:rPr>
        <w:t xml:space="preserve">Although each region is working collectively to develop and expand on sector strategies, the region is vast and it can sometimes prove challenging to bring employers together </w:t>
      </w:r>
      <w:r w:rsidR="00155835">
        <w:rPr>
          <w:b/>
          <w:color w:val="FF0000"/>
        </w:rPr>
        <w:t>in</w:t>
      </w:r>
      <w:r>
        <w:rPr>
          <w:b/>
          <w:color w:val="FF0000"/>
        </w:rPr>
        <w:t>to one c</w:t>
      </w:r>
      <w:r w:rsidR="00155835">
        <w:rPr>
          <w:b/>
          <w:color w:val="FF0000"/>
        </w:rPr>
        <w:t xml:space="preserve">ouncil. For this reason, </w:t>
      </w:r>
      <w:r>
        <w:rPr>
          <w:b/>
          <w:color w:val="FF0000"/>
        </w:rPr>
        <w:t xml:space="preserve">the councils are </w:t>
      </w:r>
      <w:commentRangeStart w:id="1"/>
      <w:r>
        <w:rPr>
          <w:b/>
          <w:color w:val="FF0000"/>
        </w:rPr>
        <w:t>progressing laterally</w:t>
      </w:r>
      <w:commentRangeEnd w:id="1"/>
      <w:r w:rsidR="00911519">
        <w:rPr>
          <w:rStyle w:val="CommentReference"/>
        </w:rPr>
        <w:commentReference w:id="1"/>
      </w:r>
      <w:r w:rsidR="00155835">
        <w:rPr>
          <w:b/>
          <w:color w:val="FF0000"/>
        </w:rPr>
        <w:t>, focusing on the needs of the entire region with intentional emphasis on:</w:t>
      </w:r>
    </w:p>
    <w:p w14:paraId="7A9079B7" w14:textId="77777777" w:rsidR="00155835" w:rsidRPr="00155835" w:rsidRDefault="00155835" w:rsidP="00155835">
      <w:pPr>
        <w:pStyle w:val="ListParagraph"/>
        <w:numPr>
          <w:ilvl w:val="0"/>
          <w:numId w:val="9"/>
        </w:numPr>
        <w:rPr>
          <w:b/>
          <w:color w:val="FF0000"/>
        </w:rPr>
      </w:pPr>
      <w:r w:rsidRPr="00155835">
        <w:rPr>
          <w:b/>
          <w:color w:val="FF0000"/>
        </w:rPr>
        <w:t xml:space="preserve">Commuting patterns. </w:t>
      </w:r>
    </w:p>
    <w:p w14:paraId="139A48BC" w14:textId="77777777" w:rsidR="003F0448" w:rsidRDefault="003F0448" w:rsidP="00155835">
      <w:pPr>
        <w:pStyle w:val="ListParagraph"/>
        <w:numPr>
          <w:ilvl w:val="0"/>
          <w:numId w:val="9"/>
        </w:numPr>
        <w:ind w:right="213"/>
      </w:pPr>
      <w:r>
        <w:t xml:space="preserve">Promoting Manufacturing Events and Programs.  </w:t>
      </w:r>
    </w:p>
    <w:p w14:paraId="20E51377" w14:textId="77777777" w:rsidR="003F0448" w:rsidRDefault="003F0448" w:rsidP="00155835">
      <w:pPr>
        <w:pStyle w:val="ListParagraph"/>
        <w:numPr>
          <w:ilvl w:val="0"/>
          <w:numId w:val="9"/>
        </w:numPr>
        <w:ind w:right="213"/>
      </w:pPr>
      <w:r>
        <w:t xml:space="preserve">Identifying and coordinating training demand with supply and funding streams.  </w:t>
      </w:r>
    </w:p>
    <w:p w14:paraId="0F28746E" w14:textId="77777777" w:rsidR="003F0448" w:rsidRDefault="003F0448" w:rsidP="00155835">
      <w:pPr>
        <w:pStyle w:val="ListParagraph"/>
        <w:numPr>
          <w:ilvl w:val="0"/>
          <w:numId w:val="9"/>
        </w:numPr>
        <w:spacing w:after="261"/>
        <w:ind w:right="213"/>
      </w:pPr>
      <w:r>
        <w:t xml:space="preserve">Expanding manufacturer and partner involvement throughout Region 4.  </w:t>
      </w:r>
    </w:p>
    <w:p w14:paraId="1E075C48" w14:textId="77777777" w:rsidR="003F0448" w:rsidRDefault="00155835" w:rsidP="003F0448">
      <w:pPr>
        <w:spacing w:after="271"/>
        <w:ind w:left="9" w:right="213"/>
      </w:pPr>
      <w:r>
        <w:rPr>
          <w:b/>
          <w:color w:val="FF0000"/>
        </w:rPr>
        <w:t xml:space="preserve">An example of this is </w:t>
      </w:r>
      <w:r w:rsidR="003F0448">
        <w:t>Discover Manuf</w:t>
      </w:r>
      <w:r>
        <w:t xml:space="preserve">acturing, </w:t>
      </w:r>
      <w:r w:rsidR="003F0448">
        <w:t>a par</w:t>
      </w:r>
      <w:r>
        <w:t>tnership between the Michigan Works offices</w:t>
      </w:r>
      <w:r w:rsidR="003F0448">
        <w:t xml:space="preserve">, community colleges, higher education institutions, economic developers, and of course, manufacturers. Discover Manufacturing is uniquely positioned to positively impact the talent needs of manufacturers. By organizing and aggregating the voice of manufacturers from throughout the West Michigan labor shed, the workforce development and educational partners can respond in both the short-term with available talent, as well as long-term by adding or adjusting training programs and curriculum to meet manufacturers' needs. Discover Manufacturing specifically focuses on the talent needs of manufacturers in West Michigan's Region 4 and includes The Right Place Manufacturing Council as a founding partner.   </w:t>
      </w:r>
    </w:p>
    <w:p w14:paraId="1B6BF21A" w14:textId="77777777" w:rsidR="003F0448" w:rsidRDefault="00155835" w:rsidP="005571B4">
      <w:pPr>
        <w:ind w:left="0"/>
        <w:rPr>
          <w:b/>
          <w:color w:val="FF0000"/>
        </w:rPr>
      </w:pPr>
      <w:commentRangeStart w:id="2"/>
      <w:r>
        <w:rPr>
          <w:b/>
          <w:color w:val="FF0000"/>
        </w:rPr>
        <w:lastRenderedPageBreak/>
        <w:t>(Removed the list of employer partners)</w:t>
      </w:r>
      <w:commentRangeEnd w:id="2"/>
      <w:r w:rsidR="00911519">
        <w:rPr>
          <w:rStyle w:val="CommentReference"/>
        </w:rPr>
        <w:commentReference w:id="2"/>
      </w:r>
    </w:p>
    <w:p w14:paraId="17338EEA" w14:textId="77777777" w:rsidR="00696C25" w:rsidRPr="005571B4" w:rsidRDefault="00696C25" w:rsidP="005571B4">
      <w:pPr>
        <w:ind w:left="0"/>
        <w:rPr>
          <w:b/>
          <w:color w:val="FF0000"/>
        </w:rPr>
      </w:pPr>
    </w:p>
    <w:p w14:paraId="2FFE54B7" w14:textId="77777777" w:rsidR="005571B4" w:rsidRPr="005571B4" w:rsidRDefault="00911519" w:rsidP="005571B4">
      <w:pPr>
        <w:ind w:left="0"/>
        <w:rPr>
          <w:b/>
          <w:color w:val="FF0000"/>
        </w:rPr>
      </w:pPr>
      <w:r>
        <w:rPr>
          <w:b/>
          <w:color w:val="FF0000"/>
        </w:rPr>
        <w:t>In H</w:t>
      </w:r>
      <w:r w:rsidR="00155835">
        <w:rPr>
          <w:b/>
          <w:color w:val="FF0000"/>
        </w:rPr>
        <w:t xml:space="preserve">ealthcare, </w:t>
      </w:r>
      <w:r w:rsidR="00696C25">
        <w:rPr>
          <w:b/>
          <w:color w:val="FF0000"/>
        </w:rPr>
        <w:t xml:space="preserve">collaboration continues to progress as MWWC actively engages employers to mirror the WMW </w:t>
      </w:r>
      <w:r w:rsidR="005571B4" w:rsidRPr="005571B4">
        <w:rPr>
          <w:b/>
          <w:color w:val="FF0000"/>
        </w:rPr>
        <w:t>Medical Apprenticeship program</w:t>
      </w:r>
      <w:r w:rsidR="00696C25">
        <w:rPr>
          <w:b/>
          <w:color w:val="FF0000"/>
        </w:rPr>
        <w:t xml:space="preserve">. These efforts include as needed meeting between the regions to discuss established processes, challenges and concerns of the </w:t>
      </w:r>
      <w:r w:rsidR="00D568A8">
        <w:rPr>
          <w:b/>
          <w:color w:val="FF0000"/>
        </w:rPr>
        <w:t>current employers and training providers, and how we can recruit and support talent to participate i</w:t>
      </w:r>
      <w:r>
        <w:rPr>
          <w:b/>
          <w:color w:val="FF0000"/>
        </w:rPr>
        <w:t xml:space="preserve">n this opportunity beyond </w:t>
      </w:r>
      <w:r w:rsidR="00D568A8">
        <w:rPr>
          <w:b/>
          <w:color w:val="FF0000"/>
        </w:rPr>
        <w:t xml:space="preserve">county lines. </w:t>
      </w:r>
    </w:p>
    <w:p w14:paraId="4B04C2AD" w14:textId="77777777" w:rsidR="005571B4" w:rsidRPr="005571B4" w:rsidRDefault="005571B4" w:rsidP="005571B4">
      <w:pPr>
        <w:ind w:left="0"/>
        <w:rPr>
          <w:b/>
          <w:color w:val="FF0000"/>
        </w:rPr>
      </w:pPr>
    </w:p>
    <w:p w14:paraId="10AD4AA8" w14:textId="77777777" w:rsidR="005571B4" w:rsidRDefault="00911519" w:rsidP="005571B4">
      <w:pPr>
        <w:ind w:left="0"/>
        <w:rPr>
          <w:b/>
          <w:color w:val="FF0000"/>
        </w:rPr>
      </w:pPr>
      <w:r>
        <w:rPr>
          <w:b/>
          <w:color w:val="FF0000"/>
        </w:rPr>
        <w:t>In the C</w:t>
      </w:r>
      <w:r w:rsidR="00D568A8">
        <w:rPr>
          <w:b/>
          <w:color w:val="FF0000"/>
        </w:rPr>
        <w:t xml:space="preserve">onstruction </w:t>
      </w:r>
      <w:r>
        <w:rPr>
          <w:b/>
          <w:color w:val="FF0000"/>
        </w:rPr>
        <w:t>and E</w:t>
      </w:r>
      <w:r w:rsidR="00227FB8">
        <w:rPr>
          <w:b/>
          <w:color w:val="FF0000"/>
        </w:rPr>
        <w:t xml:space="preserve">nergy </w:t>
      </w:r>
      <w:r>
        <w:rPr>
          <w:b/>
          <w:color w:val="FF0000"/>
        </w:rPr>
        <w:t>I</w:t>
      </w:r>
      <w:r w:rsidR="00D568A8">
        <w:rPr>
          <w:b/>
          <w:color w:val="FF0000"/>
        </w:rPr>
        <w:t>ndust</w:t>
      </w:r>
      <w:r w:rsidR="00227FB8">
        <w:rPr>
          <w:b/>
          <w:color w:val="FF0000"/>
        </w:rPr>
        <w:t xml:space="preserve">ry, </w:t>
      </w:r>
      <w:r w:rsidR="0040467B">
        <w:rPr>
          <w:b/>
          <w:color w:val="FF0000"/>
        </w:rPr>
        <w:t xml:space="preserve">our region is exploring different ways we can work together to fill the employment gaps across our area. A recent focus has been </w:t>
      </w:r>
      <w:r w:rsidR="00D568A8">
        <w:rPr>
          <w:b/>
          <w:color w:val="FF0000"/>
        </w:rPr>
        <w:t xml:space="preserve">the </w:t>
      </w:r>
      <w:r w:rsidR="00D568A8" w:rsidRPr="005571B4">
        <w:rPr>
          <w:b/>
          <w:color w:val="FF0000"/>
        </w:rPr>
        <w:t>Mi</w:t>
      </w:r>
      <w:r w:rsidR="00D568A8">
        <w:rPr>
          <w:b/>
          <w:color w:val="FF0000"/>
        </w:rPr>
        <w:t xml:space="preserve">chigan Statewide Carpenters / </w:t>
      </w:r>
      <w:r w:rsidR="00D568A8" w:rsidRPr="005571B4">
        <w:rPr>
          <w:b/>
          <w:color w:val="FF0000"/>
        </w:rPr>
        <w:t>Millwrights Joint Apprenticeships and Training</w:t>
      </w:r>
      <w:r w:rsidR="00D568A8">
        <w:rPr>
          <w:b/>
          <w:color w:val="FF0000"/>
        </w:rPr>
        <w:t xml:space="preserve"> </w:t>
      </w:r>
      <w:r w:rsidR="0040467B">
        <w:rPr>
          <w:b/>
          <w:color w:val="FF0000"/>
        </w:rPr>
        <w:t>with</w:t>
      </w:r>
      <w:r w:rsidR="00D568A8">
        <w:rPr>
          <w:b/>
          <w:color w:val="FF0000"/>
        </w:rPr>
        <w:t xml:space="preserve"> the newly built training facility in Allegan County (Wayland)</w:t>
      </w:r>
      <w:r w:rsidR="005571B4" w:rsidRPr="005571B4">
        <w:rPr>
          <w:b/>
          <w:color w:val="FF0000"/>
        </w:rPr>
        <w:t>. The facility will include specially designed indoor areas for carpenters and millwrights to gain real-world experience. This will allow union</w:t>
      </w:r>
      <w:r w:rsidR="00D568A8">
        <w:rPr>
          <w:b/>
          <w:color w:val="FF0000"/>
        </w:rPr>
        <w:t xml:space="preserve"> members to practice </w:t>
      </w:r>
      <w:r>
        <w:rPr>
          <w:b/>
          <w:color w:val="FF0000"/>
        </w:rPr>
        <w:t xml:space="preserve">skills </w:t>
      </w:r>
      <w:r w:rsidR="00D568A8">
        <w:rPr>
          <w:b/>
          <w:color w:val="FF0000"/>
        </w:rPr>
        <w:t>needed to b</w:t>
      </w:r>
      <w:r w:rsidR="005571B4" w:rsidRPr="005571B4">
        <w:rPr>
          <w:b/>
          <w:color w:val="FF0000"/>
        </w:rPr>
        <w:t>uild everything from single-family homes to medical centers, bridges, and schools. The center will also contain areas for woodshop training and welding booths to help members hone specialized skills</w:t>
      </w:r>
      <w:r w:rsidR="0040467B">
        <w:rPr>
          <w:b/>
          <w:color w:val="FF0000"/>
        </w:rPr>
        <w:t xml:space="preserve">. </w:t>
      </w:r>
      <w:r w:rsidR="005571B4" w:rsidRPr="005571B4">
        <w:rPr>
          <w:b/>
          <w:color w:val="FF0000"/>
        </w:rPr>
        <w:t xml:space="preserve"> As a region, </w:t>
      </w:r>
      <w:r w:rsidR="00227FB8">
        <w:rPr>
          <w:b/>
          <w:color w:val="FF0000"/>
        </w:rPr>
        <w:t xml:space="preserve">we will be able to refer job seekers </w:t>
      </w:r>
      <w:r>
        <w:rPr>
          <w:b/>
          <w:color w:val="FF0000"/>
        </w:rPr>
        <w:t>who are interested the Construction I</w:t>
      </w:r>
      <w:r w:rsidR="0040467B">
        <w:rPr>
          <w:b/>
          <w:color w:val="FF0000"/>
        </w:rPr>
        <w:t>ndustry</w:t>
      </w:r>
      <w:r w:rsidR="005571B4" w:rsidRPr="005571B4">
        <w:rPr>
          <w:b/>
          <w:color w:val="FF0000"/>
        </w:rPr>
        <w:t xml:space="preserve">, to the training facility. </w:t>
      </w:r>
    </w:p>
    <w:p w14:paraId="6315C068" w14:textId="77777777" w:rsidR="00911519" w:rsidRPr="005571B4" w:rsidRDefault="00911519" w:rsidP="005571B4">
      <w:pPr>
        <w:ind w:left="0"/>
        <w:rPr>
          <w:b/>
          <w:color w:val="FF0000"/>
        </w:rPr>
      </w:pPr>
    </w:p>
    <w:p w14:paraId="54834A85" w14:textId="77777777" w:rsidR="00227FB8" w:rsidRPr="000F74C7" w:rsidRDefault="00911519">
      <w:pPr>
        <w:spacing w:after="305"/>
        <w:ind w:left="9" w:right="213"/>
        <w:rPr>
          <w:b/>
          <w:color w:val="FF0000"/>
        </w:rPr>
      </w:pPr>
      <w:r>
        <w:rPr>
          <w:b/>
          <w:color w:val="FF0000"/>
        </w:rPr>
        <w:t>In Energy, individuals</w:t>
      </w:r>
      <w:r w:rsidR="000F74C7" w:rsidRPr="000F74C7">
        <w:rPr>
          <w:b/>
          <w:color w:val="FF0000"/>
        </w:rPr>
        <w:t xml:space="preserve"> referred through the </w:t>
      </w:r>
      <w:r w:rsidR="00227FB8" w:rsidRPr="000F74C7">
        <w:rPr>
          <w:b/>
          <w:color w:val="FF0000"/>
        </w:rPr>
        <w:t>Offender Success program, MWWC an</w:t>
      </w:r>
      <w:r w:rsidR="000F74C7" w:rsidRPr="000F74C7">
        <w:rPr>
          <w:b/>
          <w:color w:val="FF0000"/>
        </w:rPr>
        <w:t>d WMW collaborate</w:t>
      </w:r>
      <w:r w:rsidR="00227FB8" w:rsidRPr="000F74C7">
        <w:rPr>
          <w:b/>
          <w:color w:val="FF0000"/>
        </w:rPr>
        <w:t xml:space="preserve"> with a regional employer and the Michigan Department of Corrections (MDOC) to </w:t>
      </w:r>
      <w:r>
        <w:rPr>
          <w:b/>
          <w:color w:val="FF0000"/>
        </w:rPr>
        <w:t>equip re-entry job seekers</w:t>
      </w:r>
      <w:r w:rsidR="000F74C7" w:rsidRPr="000F74C7">
        <w:rPr>
          <w:b/>
          <w:color w:val="FF0000"/>
        </w:rPr>
        <w:t xml:space="preserve"> with </w:t>
      </w:r>
      <w:r w:rsidR="00227FB8" w:rsidRPr="000F74C7">
        <w:rPr>
          <w:b/>
          <w:color w:val="FF0000"/>
        </w:rPr>
        <w:t xml:space="preserve">Commercial </w:t>
      </w:r>
      <w:r w:rsidR="000F74C7" w:rsidRPr="000F74C7">
        <w:rPr>
          <w:b/>
          <w:color w:val="FF0000"/>
        </w:rPr>
        <w:t>Driver’s</w:t>
      </w:r>
      <w:r w:rsidR="00227FB8" w:rsidRPr="000F74C7">
        <w:rPr>
          <w:b/>
          <w:color w:val="FF0000"/>
        </w:rPr>
        <w:t xml:space="preserve"> License </w:t>
      </w:r>
      <w:r w:rsidR="000F74C7" w:rsidRPr="000F74C7">
        <w:rPr>
          <w:b/>
          <w:color w:val="FF0000"/>
        </w:rPr>
        <w:t xml:space="preserve">(CDL) certifications. This collaborative leverages Michigan Works! Funding, MDOC funding, and employer contribution to make it possible for the job seeker to attend training directly related to employment. </w:t>
      </w:r>
    </w:p>
    <w:p w14:paraId="4BCEAA01" w14:textId="77777777" w:rsidR="000F74C7" w:rsidRPr="00911519" w:rsidRDefault="00D568A8" w:rsidP="00D568A8">
      <w:pPr>
        <w:ind w:left="0"/>
        <w:rPr>
          <w:b/>
          <w:color w:val="FF0000"/>
        </w:rPr>
      </w:pPr>
      <w:commentRangeStart w:id="3"/>
      <w:r w:rsidRPr="00911519">
        <w:rPr>
          <w:b/>
          <w:color w:val="FF0000"/>
        </w:rPr>
        <w:t>Business Involvement</w:t>
      </w:r>
      <w:r w:rsidR="000F74C7" w:rsidRPr="00911519">
        <w:rPr>
          <w:b/>
          <w:color w:val="FF0000"/>
        </w:rPr>
        <w:t xml:space="preserve"> is necessary for all industry sector councils to thrive. The Work Force Development Boards (WDB) and the Career Education Advisory Council (CEAC)</w:t>
      </w:r>
      <w:r w:rsidR="003846E3" w:rsidRPr="00911519">
        <w:rPr>
          <w:b/>
          <w:color w:val="FF0000"/>
        </w:rPr>
        <w:t xml:space="preserve"> for both regions have created subgroups that not only </w:t>
      </w:r>
      <w:r w:rsidR="00911519" w:rsidRPr="00911519">
        <w:rPr>
          <w:b/>
          <w:color w:val="FF0000"/>
        </w:rPr>
        <w:t>focus in</w:t>
      </w:r>
      <w:r w:rsidR="003846E3" w:rsidRPr="00911519">
        <w:rPr>
          <w:b/>
          <w:color w:val="FF0000"/>
        </w:rPr>
        <w:t xml:space="preserve"> the local ar</w:t>
      </w:r>
      <w:r w:rsidR="00911519" w:rsidRPr="00911519">
        <w:rPr>
          <w:b/>
          <w:color w:val="FF0000"/>
        </w:rPr>
        <w:t>ea but also look at the needs of</w:t>
      </w:r>
      <w:r w:rsidR="003846E3" w:rsidRPr="00911519">
        <w:rPr>
          <w:b/>
          <w:color w:val="FF0000"/>
        </w:rPr>
        <w:t xml:space="preserve"> the entire region. These sub groups are Employment Solutions, Talent Solutions, Strategic Partnerships and Outreach and Communication. </w:t>
      </w:r>
      <w:commentRangeEnd w:id="3"/>
      <w:r w:rsidR="00911519">
        <w:rPr>
          <w:rStyle w:val="CommentReference"/>
        </w:rPr>
        <w:commentReference w:id="3"/>
      </w:r>
    </w:p>
    <w:p w14:paraId="525CD276" w14:textId="77777777" w:rsidR="006A7014" w:rsidRPr="00911519" w:rsidRDefault="006A7014" w:rsidP="00D568A8">
      <w:pPr>
        <w:ind w:left="0"/>
        <w:rPr>
          <w:b/>
          <w:color w:val="FF0000"/>
        </w:rPr>
      </w:pPr>
    </w:p>
    <w:p w14:paraId="4E02DA80" w14:textId="77777777" w:rsidR="006A7014" w:rsidRDefault="006A7014" w:rsidP="00D568A8">
      <w:pPr>
        <w:ind w:left="0"/>
        <w:rPr>
          <w:b/>
          <w:color w:val="FF0000"/>
        </w:rPr>
      </w:pPr>
      <w:commentRangeStart w:id="4"/>
      <w:r w:rsidRPr="00911519">
        <w:rPr>
          <w:b/>
          <w:color w:val="FF0000"/>
        </w:rPr>
        <w:t>One of the needs identified through this collaboration is the need for high skilled talent who also possess employability skills or soft skills.  To address this need, WMW has created an employability skills course based off of employer partners input and feedback.  Once finalized, this course will be shared with MWWC</w:t>
      </w:r>
      <w:r w:rsidR="00911519">
        <w:rPr>
          <w:b/>
          <w:color w:val="FF0000"/>
        </w:rPr>
        <w:t>.</w:t>
      </w:r>
      <w:r>
        <w:rPr>
          <w:b/>
          <w:color w:val="FF0000"/>
        </w:rPr>
        <w:t xml:space="preserve"> </w:t>
      </w:r>
      <w:commentRangeEnd w:id="4"/>
      <w:r w:rsidR="00911519">
        <w:rPr>
          <w:rStyle w:val="CommentReference"/>
        </w:rPr>
        <w:commentReference w:id="4"/>
      </w:r>
    </w:p>
    <w:p w14:paraId="5E852DF9" w14:textId="77777777" w:rsidR="000F74C7" w:rsidRDefault="000F74C7" w:rsidP="00D568A8">
      <w:pPr>
        <w:ind w:left="0"/>
        <w:rPr>
          <w:b/>
          <w:color w:val="FF0000"/>
        </w:rPr>
      </w:pPr>
    </w:p>
    <w:p w14:paraId="3641A29E" w14:textId="77777777" w:rsidR="00B12596" w:rsidRPr="00227FB8" w:rsidRDefault="00227FB8">
      <w:pPr>
        <w:spacing w:after="21" w:line="259" w:lineRule="auto"/>
        <w:ind w:left="14" w:right="0" w:firstLine="0"/>
        <w:jc w:val="left"/>
        <w:rPr>
          <w:b/>
          <w:color w:val="C00000"/>
        </w:rPr>
      </w:pPr>
      <w:commentRangeStart w:id="5"/>
      <w:r w:rsidRPr="00227FB8">
        <w:rPr>
          <w:b/>
          <w:color w:val="C00000"/>
          <w:sz w:val="22"/>
        </w:rPr>
        <w:t>(May need more information on how we are going to work together in IT</w:t>
      </w:r>
      <w:r w:rsidR="00854AFA">
        <w:rPr>
          <w:b/>
          <w:color w:val="C00000"/>
          <w:sz w:val="22"/>
        </w:rPr>
        <w:t xml:space="preserve"> although this is slightly addressed in the Marshal Plan paragraph</w:t>
      </w:r>
      <w:r>
        <w:rPr>
          <w:b/>
          <w:color w:val="C00000"/>
          <w:sz w:val="22"/>
        </w:rPr>
        <w:t>)</w:t>
      </w:r>
      <w:commentRangeEnd w:id="5"/>
      <w:r w:rsidR="00911519">
        <w:rPr>
          <w:rStyle w:val="CommentReference"/>
        </w:rPr>
        <w:commentReference w:id="5"/>
      </w:r>
    </w:p>
    <w:p w14:paraId="0F08563A" w14:textId="77777777" w:rsidR="00B12596" w:rsidRDefault="005C02F1">
      <w:pPr>
        <w:spacing w:after="11" w:line="259" w:lineRule="auto"/>
        <w:ind w:left="14" w:right="0" w:firstLine="0"/>
        <w:jc w:val="left"/>
      </w:pPr>
      <w:r>
        <w:rPr>
          <w:sz w:val="22"/>
        </w:rPr>
        <w:t xml:space="preserve">  </w:t>
      </w:r>
    </w:p>
    <w:p w14:paraId="4DE0A5D8" w14:textId="77777777" w:rsidR="00B12596" w:rsidRDefault="005C02F1">
      <w:pPr>
        <w:spacing w:after="75" w:line="259" w:lineRule="auto"/>
        <w:ind w:left="14" w:right="0" w:firstLine="0"/>
        <w:jc w:val="left"/>
      </w:pPr>
      <w:r>
        <w:rPr>
          <w:sz w:val="22"/>
        </w:rPr>
        <w:t xml:space="preserve"> </w:t>
      </w:r>
    </w:p>
    <w:p w14:paraId="3E4720D7" w14:textId="77777777" w:rsidR="00B12596" w:rsidRDefault="005C02F1">
      <w:pPr>
        <w:numPr>
          <w:ilvl w:val="0"/>
          <w:numId w:val="6"/>
        </w:numPr>
        <w:spacing w:after="2" w:line="264" w:lineRule="auto"/>
        <w:ind w:right="92" w:hanging="370"/>
        <w:jc w:val="left"/>
      </w:pPr>
      <w:r>
        <w:rPr>
          <w:b/>
        </w:rPr>
        <w:t xml:space="preserve">A description of any administrative cost arrangements that currently exist or that will be established within the region: </w:t>
      </w:r>
      <w:r>
        <w:t xml:space="preserve"> </w:t>
      </w:r>
    </w:p>
    <w:p w14:paraId="49C3BBFC" w14:textId="77777777" w:rsidR="00B12596" w:rsidRDefault="005C02F1">
      <w:pPr>
        <w:spacing w:after="0" w:line="259" w:lineRule="auto"/>
        <w:ind w:left="1514" w:right="0" w:firstLine="0"/>
        <w:jc w:val="left"/>
      </w:pPr>
      <w:r>
        <w:t xml:space="preserve">  </w:t>
      </w:r>
    </w:p>
    <w:p w14:paraId="750F9141" w14:textId="77777777" w:rsidR="00B12596" w:rsidRDefault="005C02F1">
      <w:pPr>
        <w:ind w:left="9" w:right="213"/>
      </w:pPr>
      <w:r>
        <w:t xml:space="preserve">Region 4 has reduced the number of Michigan Works! </w:t>
      </w:r>
      <w:proofErr w:type="gramStart"/>
      <w:r>
        <w:t>agencies</w:t>
      </w:r>
      <w:proofErr w:type="gramEnd"/>
      <w:r>
        <w:t xml:space="preserve"> from five to two.  While MWWC and WMW have collaborated on multiple projects, with one or the other agency acting as the </w:t>
      </w:r>
      <w:r>
        <w:lastRenderedPageBreak/>
        <w:t xml:space="preserve">fiduciary, there are no overarching arrangements or intent to pool funds for administrative costs at this time.    </w:t>
      </w:r>
    </w:p>
    <w:p w14:paraId="71445B3A" w14:textId="77777777" w:rsidR="00B12596" w:rsidRDefault="005C02F1">
      <w:pPr>
        <w:spacing w:after="0" w:line="259" w:lineRule="auto"/>
        <w:ind w:left="14" w:right="0" w:firstLine="0"/>
        <w:jc w:val="left"/>
      </w:pPr>
      <w:r>
        <w:rPr>
          <w:sz w:val="22"/>
        </w:rPr>
        <w:t xml:space="preserve">  </w:t>
      </w:r>
    </w:p>
    <w:p w14:paraId="666CC092" w14:textId="77777777" w:rsidR="00B12596" w:rsidRDefault="005C02F1">
      <w:pPr>
        <w:spacing w:after="66" w:line="259" w:lineRule="auto"/>
        <w:ind w:left="14" w:right="0" w:firstLine="0"/>
        <w:jc w:val="left"/>
      </w:pPr>
      <w:r>
        <w:rPr>
          <w:sz w:val="22"/>
        </w:rPr>
        <w:t xml:space="preserve"> </w:t>
      </w:r>
    </w:p>
    <w:p w14:paraId="75248EA8" w14:textId="77777777" w:rsidR="00B12596" w:rsidRDefault="005C02F1">
      <w:pPr>
        <w:numPr>
          <w:ilvl w:val="0"/>
          <w:numId w:val="6"/>
        </w:numPr>
        <w:spacing w:after="2" w:line="264" w:lineRule="auto"/>
        <w:ind w:right="92" w:hanging="370"/>
        <w:jc w:val="left"/>
      </w:pPr>
      <w:r>
        <w:rPr>
          <w:b/>
        </w:rPr>
        <w:t xml:space="preserve">A description of how transportation and other supportive services, as appropriate, are currently coordinated or will be coordinated within the region: </w:t>
      </w:r>
      <w:r>
        <w:t xml:space="preserve"> </w:t>
      </w:r>
    </w:p>
    <w:p w14:paraId="1681B945" w14:textId="77777777" w:rsidR="00B12596" w:rsidRDefault="005C02F1">
      <w:pPr>
        <w:spacing w:after="3" w:line="259" w:lineRule="auto"/>
        <w:ind w:left="14" w:right="0" w:firstLine="0"/>
        <w:jc w:val="left"/>
      </w:pPr>
      <w:r>
        <w:t xml:space="preserve">  </w:t>
      </w:r>
    </w:p>
    <w:p w14:paraId="09AD57D3" w14:textId="77777777" w:rsidR="00622C99" w:rsidRPr="00795E72" w:rsidRDefault="005C02F1" w:rsidP="00622C99">
      <w:pPr>
        <w:ind w:left="0"/>
        <w:rPr>
          <w:b/>
          <w:color w:val="FF0000"/>
        </w:rPr>
      </w:pPr>
      <w:r>
        <w:t>In addition to providing supports to eligible jobseekers for daily travel and other needs to and from empl</w:t>
      </w:r>
      <w:r w:rsidR="00854AFA">
        <w:t xml:space="preserve">oyment and training activities, </w:t>
      </w:r>
      <w:r w:rsidR="00854AFA" w:rsidRPr="00795E72">
        <w:rPr>
          <w:b/>
          <w:color w:val="FF0000"/>
        </w:rPr>
        <w:t xml:space="preserve">both MWWC and WMW encourage job </w:t>
      </w:r>
      <w:r w:rsidR="00622C99" w:rsidRPr="00795E72">
        <w:rPr>
          <w:b/>
          <w:color w:val="FF0000"/>
        </w:rPr>
        <w:t>seekers</w:t>
      </w:r>
      <w:r w:rsidR="00854AFA" w:rsidRPr="00795E72">
        <w:rPr>
          <w:b/>
          <w:color w:val="FF0000"/>
        </w:rPr>
        <w:t xml:space="preserve"> to utilizing 211.  211 is </w:t>
      </w:r>
      <w:r w:rsidR="00622C99" w:rsidRPr="00795E72">
        <w:rPr>
          <w:b/>
          <w:color w:val="FF0000"/>
        </w:rPr>
        <w:t xml:space="preserve">a free and confidential service that helps people find local resources they need. </w:t>
      </w:r>
      <w:r w:rsidR="00854AFA" w:rsidRPr="00795E72">
        <w:rPr>
          <w:b/>
          <w:color w:val="FF0000"/>
        </w:rPr>
        <w:t>Due to the</w:t>
      </w:r>
      <w:r w:rsidR="00622C99" w:rsidRPr="00795E72">
        <w:rPr>
          <w:b/>
          <w:color w:val="FF0000"/>
        </w:rPr>
        <w:t xml:space="preserve"> lack of public transportation throughout pockets of the region, both </w:t>
      </w:r>
      <w:r w:rsidR="00854AFA" w:rsidRPr="00795E72">
        <w:rPr>
          <w:b/>
          <w:color w:val="FF0000"/>
        </w:rPr>
        <w:t xml:space="preserve">MWWC and WMW </w:t>
      </w:r>
      <w:r w:rsidR="00622C99" w:rsidRPr="00795E72">
        <w:rPr>
          <w:b/>
          <w:color w:val="FF0000"/>
        </w:rPr>
        <w:t xml:space="preserve">also </w:t>
      </w:r>
      <w:r w:rsidR="00854AFA" w:rsidRPr="00795E72">
        <w:rPr>
          <w:b/>
          <w:color w:val="FF0000"/>
        </w:rPr>
        <w:t xml:space="preserve">relies on assistance from other human services agencies. </w:t>
      </w:r>
    </w:p>
    <w:p w14:paraId="5A0EDF44" w14:textId="77777777" w:rsidR="00D83366" w:rsidRPr="00795E72" w:rsidRDefault="00D83366" w:rsidP="00622C99">
      <w:pPr>
        <w:ind w:left="0"/>
        <w:rPr>
          <w:b/>
          <w:color w:val="FF0000"/>
        </w:rPr>
      </w:pPr>
    </w:p>
    <w:p w14:paraId="07981497" w14:textId="77777777" w:rsidR="00D83366" w:rsidRPr="00DB2739" w:rsidRDefault="00D83366" w:rsidP="00D83366">
      <w:pPr>
        <w:ind w:left="0"/>
        <w:rPr>
          <w:b/>
          <w:color w:val="FF0000"/>
        </w:rPr>
      </w:pPr>
      <w:r w:rsidRPr="00DB2739">
        <w:rPr>
          <w:b/>
          <w:color w:val="FF0000"/>
        </w:rPr>
        <w:t>In a situation where</w:t>
      </w:r>
      <w:r w:rsidR="00423AB0" w:rsidRPr="00DB2739">
        <w:rPr>
          <w:b/>
          <w:color w:val="FF0000"/>
        </w:rPr>
        <w:t xml:space="preserve"> transportation needs cross </w:t>
      </w:r>
      <w:r w:rsidRPr="00DB2739">
        <w:rPr>
          <w:b/>
          <w:color w:val="FF0000"/>
        </w:rPr>
        <w:t>regional lines</w:t>
      </w:r>
      <w:r w:rsidR="00423AB0" w:rsidRPr="00DB2739">
        <w:rPr>
          <w:b/>
          <w:color w:val="FF0000"/>
        </w:rPr>
        <w:t>,</w:t>
      </w:r>
      <w:r w:rsidRPr="00DB2739">
        <w:rPr>
          <w:b/>
          <w:color w:val="FF0000"/>
        </w:rPr>
        <w:t xml:space="preserve"> and supports or other services are not available, both agencies have a direct contact to </w:t>
      </w:r>
      <w:r w:rsidR="00423AB0" w:rsidRPr="00DB2739">
        <w:rPr>
          <w:b/>
          <w:color w:val="FF0000"/>
        </w:rPr>
        <w:t xml:space="preserve">effectively begin working </w:t>
      </w:r>
      <w:r w:rsidRPr="00DB2739">
        <w:rPr>
          <w:b/>
          <w:color w:val="FF0000"/>
        </w:rPr>
        <w:t>together t</w:t>
      </w:r>
      <w:r w:rsidR="00423AB0" w:rsidRPr="00DB2739">
        <w:rPr>
          <w:b/>
          <w:color w:val="FF0000"/>
        </w:rPr>
        <w:t>o come up with a reasonable solution</w:t>
      </w:r>
      <w:r w:rsidRPr="00DB2739">
        <w:rPr>
          <w:b/>
          <w:color w:val="FF0000"/>
        </w:rPr>
        <w:t xml:space="preserve">. </w:t>
      </w:r>
    </w:p>
    <w:p w14:paraId="705A9302" w14:textId="77777777" w:rsidR="00622C99" w:rsidRPr="00DB2739" w:rsidRDefault="00622C99" w:rsidP="00622C99">
      <w:pPr>
        <w:ind w:left="0"/>
        <w:rPr>
          <w:b/>
          <w:color w:val="FF0000"/>
        </w:rPr>
      </w:pPr>
    </w:p>
    <w:p w14:paraId="5DC6AFBB" w14:textId="77777777" w:rsidR="00854AFA" w:rsidRPr="00DB2739" w:rsidRDefault="00423AB0" w:rsidP="00622C99">
      <w:pPr>
        <w:ind w:left="0"/>
        <w:rPr>
          <w:b/>
          <w:color w:val="FF0000"/>
        </w:rPr>
      </w:pPr>
      <w:r w:rsidRPr="00DB2739">
        <w:rPr>
          <w:b/>
          <w:color w:val="FF0000"/>
        </w:rPr>
        <w:t xml:space="preserve">Another possible support is the </w:t>
      </w:r>
      <w:r w:rsidR="00622C99" w:rsidRPr="00DB2739">
        <w:rPr>
          <w:b/>
          <w:color w:val="FF0000"/>
        </w:rPr>
        <w:t xml:space="preserve">Hope Network </w:t>
      </w:r>
      <w:r w:rsidRPr="00DB2739">
        <w:rPr>
          <w:b/>
          <w:color w:val="FF0000"/>
        </w:rPr>
        <w:t xml:space="preserve">Wheels to Work program. This program provides transportation to designated “hubs” through an area based on employer needs.  </w:t>
      </w:r>
      <w:r w:rsidR="00622C99" w:rsidRPr="00DB2739">
        <w:rPr>
          <w:b/>
          <w:color w:val="FF0000"/>
        </w:rPr>
        <w:t>Wheels to work is c</w:t>
      </w:r>
      <w:r w:rsidR="00854AFA" w:rsidRPr="00DB2739">
        <w:rPr>
          <w:b/>
          <w:color w:val="FF0000"/>
        </w:rPr>
        <w:t xml:space="preserve">urrently </w:t>
      </w:r>
      <w:r w:rsidR="00622C99" w:rsidRPr="00DB2739">
        <w:rPr>
          <w:b/>
          <w:color w:val="FF0000"/>
        </w:rPr>
        <w:t xml:space="preserve">operating </w:t>
      </w:r>
      <w:r w:rsidR="00854AFA" w:rsidRPr="00DB2739">
        <w:rPr>
          <w:b/>
          <w:color w:val="FF0000"/>
        </w:rPr>
        <w:t xml:space="preserve">in Kent County but </w:t>
      </w:r>
      <w:r w:rsidR="00622C99" w:rsidRPr="00DB2739">
        <w:rPr>
          <w:b/>
          <w:color w:val="FF0000"/>
        </w:rPr>
        <w:t xml:space="preserve">is </w:t>
      </w:r>
      <w:r w:rsidR="00854AFA" w:rsidRPr="00DB2739">
        <w:rPr>
          <w:b/>
          <w:color w:val="FF0000"/>
        </w:rPr>
        <w:t>lo</w:t>
      </w:r>
      <w:r w:rsidR="00622C99" w:rsidRPr="00DB2739">
        <w:rPr>
          <w:b/>
          <w:color w:val="FF0000"/>
        </w:rPr>
        <w:t xml:space="preserve">oking to expand </w:t>
      </w:r>
      <w:r w:rsidR="00854AFA" w:rsidRPr="00DB2739">
        <w:rPr>
          <w:b/>
          <w:color w:val="FF0000"/>
        </w:rPr>
        <w:t xml:space="preserve">to other areas </w:t>
      </w:r>
      <w:r w:rsidR="00D83366" w:rsidRPr="00DB2739">
        <w:rPr>
          <w:b/>
          <w:color w:val="FF0000"/>
        </w:rPr>
        <w:t xml:space="preserve">within Region 4. With employer interest increasing, this program is a strong solution to both employers and talent. </w:t>
      </w:r>
    </w:p>
    <w:p w14:paraId="2A508A74" w14:textId="77777777" w:rsidR="00622C99" w:rsidRPr="00DB2739" w:rsidRDefault="00622C99" w:rsidP="00622C99">
      <w:pPr>
        <w:ind w:left="0"/>
        <w:rPr>
          <w:b/>
          <w:color w:val="FF0000"/>
        </w:rPr>
      </w:pPr>
    </w:p>
    <w:p w14:paraId="6EDC3EBB" w14:textId="77777777" w:rsidR="00622C99" w:rsidRPr="00DB2739" w:rsidRDefault="00423AB0" w:rsidP="00423AB0">
      <w:pPr>
        <w:ind w:left="-10" w:firstLine="0"/>
        <w:rPr>
          <w:b/>
          <w:color w:val="FF0000"/>
        </w:rPr>
      </w:pPr>
      <w:commentRangeStart w:id="6"/>
      <w:r w:rsidRPr="00DB2739">
        <w:rPr>
          <w:b/>
          <w:color w:val="FF0000"/>
        </w:rPr>
        <w:t>Likewise, T</w:t>
      </w:r>
      <w:r w:rsidR="00622C99" w:rsidRPr="00DB2739">
        <w:rPr>
          <w:b/>
          <w:color w:val="FF0000"/>
        </w:rPr>
        <w:t>alent 2025</w:t>
      </w:r>
      <w:r w:rsidRPr="00DB2739">
        <w:rPr>
          <w:b/>
          <w:color w:val="FF0000"/>
        </w:rPr>
        <w:t xml:space="preserve"> has been conducting additional research that centers </w:t>
      </w:r>
      <w:r w:rsidR="003C155C" w:rsidRPr="00DB2739">
        <w:rPr>
          <w:b/>
          <w:color w:val="FF0000"/>
        </w:rPr>
        <w:t>on</w:t>
      </w:r>
      <w:r w:rsidRPr="00DB2739">
        <w:rPr>
          <w:b/>
          <w:color w:val="FF0000"/>
        </w:rPr>
        <w:t xml:space="preserve"> the regional needs of both the employers and job seekers. </w:t>
      </w:r>
      <w:r w:rsidR="004766A3" w:rsidRPr="00DB2739">
        <w:rPr>
          <w:b/>
          <w:color w:val="FF0000"/>
        </w:rPr>
        <w:t xml:space="preserve"> This research indicates that while 74% of Kent county residence work in county, only 49% of Muskegon residence work in county and as little as 18% of those residing in Lake county</w:t>
      </w:r>
      <w:r w:rsidR="003C155C" w:rsidRPr="00DB2739">
        <w:rPr>
          <w:b/>
          <w:color w:val="FF0000"/>
        </w:rPr>
        <w:t xml:space="preserve"> work in county</w:t>
      </w:r>
      <w:r w:rsidR="004766A3" w:rsidRPr="00DB2739">
        <w:rPr>
          <w:b/>
          <w:color w:val="FF0000"/>
        </w:rPr>
        <w:t xml:space="preserve">.  </w:t>
      </w:r>
      <w:r w:rsidRPr="00DB2739">
        <w:rPr>
          <w:b/>
          <w:color w:val="FF0000"/>
        </w:rPr>
        <w:t>Although a plan has not yet been implemented</w:t>
      </w:r>
      <w:r w:rsidR="003C155C" w:rsidRPr="00DB2739">
        <w:rPr>
          <w:b/>
          <w:color w:val="FF0000"/>
        </w:rPr>
        <w:t xml:space="preserve"> to directly address the commuting patterns</w:t>
      </w:r>
      <w:r w:rsidRPr="00DB2739">
        <w:rPr>
          <w:b/>
          <w:color w:val="FF0000"/>
        </w:rPr>
        <w:t xml:space="preserve">, both Michigan Works! Agencies are in support of the suggested initiatives. </w:t>
      </w:r>
    </w:p>
    <w:p w14:paraId="125F8DCA" w14:textId="77777777" w:rsidR="004766A3" w:rsidRPr="00DB2739" w:rsidRDefault="004766A3" w:rsidP="00423AB0">
      <w:pPr>
        <w:ind w:left="-10" w:firstLine="0"/>
        <w:rPr>
          <w:b/>
          <w:color w:val="FF0000"/>
        </w:rPr>
      </w:pPr>
    </w:p>
    <w:p w14:paraId="76CF299D" w14:textId="77777777" w:rsidR="004766A3" w:rsidRPr="00DB2739" w:rsidRDefault="004766A3" w:rsidP="00423AB0">
      <w:pPr>
        <w:ind w:left="-10" w:firstLine="0"/>
        <w:rPr>
          <w:b/>
          <w:color w:val="FF0000"/>
        </w:rPr>
      </w:pPr>
      <w:r w:rsidRPr="00DB2739">
        <w:rPr>
          <w:b/>
          <w:color w:val="FF0000"/>
        </w:rPr>
        <w:t>http://www.talent2025.org/uploads/files/Talent2025-2018-Talent-Assessment-and-Outlook-Data-Supplement.xlsx</w:t>
      </w:r>
      <w:commentRangeEnd w:id="6"/>
      <w:r w:rsidR="003C155C" w:rsidRPr="00DB2739">
        <w:rPr>
          <w:rStyle w:val="CommentReference"/>
        </w:rPr>
        <w:commentReference w:id="6"/>
      </w:r>
    </w:p>
    <w:p w14:paraId="047C64D3" w14:textId="77777777" w:rsidR="00C4306B" w:rsidRPr="00DB2739" w:rsidRDefault="00C4306B" w:rsidP="00423AB0">
      <w:pPr>
        <w:ind w:left="-10" w:firstLine="0"/>
        <w:rPr>
          <w:b/>
          <w:color w:val="FF0000"/>
        </w:rPr>
      </w:pPr>
    </w:p>
    <w:p w14:paraId="33349EA3" w14:textId="77777777" w:rsidR="00B12596" w:rsidRPr="00DB2739" w:rsidRDefault="00E92C3B">
      <w:pPr>
        <w:ind w:left="9" w:right="213"/>
      </w:pPr>
      <w:r w:rsidRPr="00DB2739">
        <w:t>T</w:t>
      </w:r>
      <w:r w:rsidR="005C02F1" w:rsidRPr="00DB2739">
        <w:t>he region is</w:t>
      </w:r>
      <w:r w:rsidRPr="00DB2739">
        <w:t xml:space="preserve"> also </w:t>
      </w:r>
      <w:r w:rsidR="005C02F1" w:rsidRPr="00DB2739">
        <w:t xml:space="preserve">in support of The </w:t>
      </w:r>
      <w:r w:rsidR="005C02F1" w:rsidRPr="00DB2739">
        <w:rPr>
          <w:i/>
        </w:rPr>
        <w:t>Coordinated Mobility Plan: Prosperity Region 4</w:t>
      </w:r>
      <w:r w:rsidR="005C02F1" w:rsidRPr="00DB2739">
        <w:t xml:space="preserve">. This plan, prepared by KFH Group Inc., is a statewide transportation study that directly addresses outreach and planning, assessment of transportation needs, demographic analysis, current transportation resources, and prioritized strategies. This work focused on Region 4 and was conducted with the assistance of the West Michigan Regional Planning Commission and the West Michigan Shoreline Regional Development Commission as well as a wide range of other stakeholders.  Identified goals for this plan include:   </w:t>
      </w:r>
    </w:p>
    <w:p w14:paraId="04B69E99" w14:textId="77777777" w:rsidR="00B12596" w:rsidRPr="00DB2739" w:rsidRDefault="005C02F1">
      <w:pPr>
        <w:spacing w:after="68" w:line="259" w:lineRule="auto"/>
        <w:ind w:left="14" w:right="0" w:firstLine="0"/>
        <w:jc w:val="left"/>
      </w:pPr>
      <w:r w:rsidRPr="00DB2739">
        <w:t xml:space="preserve">  </w:t>
      </w:r>
    </w:p>
    <w:p w14:paraId="6CEEFCB7" w14:textId="77777777" w:rsidR="00B12596" w:rsidRPr="00DB2739" w:rsidRDefault="005C02F1">
      <w:pPr>
        <w:numPr>
          <w:ilvl w:val="1"/>
          <w:numId w:val="6"/>
        </w:numPr>
        <w:ind w:right="213" w:hanging="360"/>
      </w:pPr>
      <w:r w:rsidRPr="00DB2739">
        <w:t xml:space="preserve">Regional Connectivity: the strategies associated with this goal move the region toward full connectivity for the purpose of commuting, medical needs, basic necessities, personal business, shopping and recreation.   </w:t>
      </w:r>
    </w:p>
    <w:p w14:paraId="2761EDF8" w14:textId="77777777" w:rsidR="00B12596" w:rsidRDefault="005C02F1">
      <w:pPr>
        <w:numPr>
          <w:ilvl w:val="1"/>
          <w:numId w:val="6"/>
        </w:numPr>
        <w:spacing w:after="74"/>
        <w:ind w:right="213" w:hanging="360"/>
      </w:pPr>
      <w:r>
        <w:lastRenderedPageBreak/>
        <w:t xml:space="preserve">Maintaining existing transportation systems: to ensure that existing services, public as well as human services, are maintained as appropriate for the best combination of efficiency and effectiveness.   </w:t>
      </w:r>
    </w:p>
    <w:p w14:paraId="72F315BD" w14:textId="77777777" w:rsidR="00B12596" w:rsidRDefault="005C02F1">
      <w:pPr>
        <w:numPr>
          <w:ilvl w:val="1"/>
          <w:numId w:val="6"/>
        </w:numPr>
        <w:spacing w:after="79"/>
        <w:ind w:right="213" w:hanging="360"/>
      </w:pPr>
      <w:r>
        <w:t xml:space="preserve">Expand and improve local transit services: transit services in Michigan have limited service areas due to a variety of local political and millage issues. The expansion of services will require funding and support.  </w:t>
      </w:r>
    </w:p>
    <w:p w14:paraId="7295DAE9" w14:textId="77777777" w:rsidR="00B12596" w:rsidRDefault="005C02F1">
      <w:pPr>
        <w:numPr>
          <w:ilvl w:val="1"/>
          <w:numId w:val="6"/>
        </w:numPr>
        <w:spacing w:after="73"/>
        <w:ind w:right="213" w:hanging="360"/>
      </w:pPr>
      <w:r>
        <w:t xml:space="preserve">Secure additional funding to provide expanded transportation services: a combination of public (federal, state and local) funds as well as private sector sponsorships.   </w:t>
      </w:r>
      <w:r>
        <w:rPr>
          <w:rFonts w:ascii="Arial" w:eastAsia="Arial" w:hAnsi="Arial" w:cs="Arial"/>
          <w:sz w:val="22"/>
        </w:rPr>
        <w:t xml:space="preserve">• </w:t>
      </w:r>
      <w:r>
        <w:t xml:space="preserve">Improve coordination of public, private, and Humans Services transportation: coordination of transit services, specifically underutilized services, by reducing costs through productivity gains  </w:t>
      </w:r>
    </w:p>
    <w:p w14:paraId="79FC022B" w14:textId="77777777" w:rsidR="00B12596" w:rsidRDefault="005C02F1">
      <w:pPr>
        <w:numPr>
          <w:ilvl w:val="1"/>
          <w:numId w:val="6"/>
        </w:numPr>
        <w:ind w:right="213" w:hanging="360"/>
      </w:pPr>
      <w:r>
        <w:t xml:space="preserve">Improve and expand outreach, marketing and education: spreading the message that transit is a vital aspect of community life  </w:t>
      </w:r>
    </w:p>
    <w:p w14:paraId="53EC309E" w14:textId="77777777" w:rsidR="00B12596" w:rsidRDefault="005C02F1">
      <w:pPr>
        <w:spacing w:after="11" w:line="259" w:lineRule="auto"/>
        <w:ind w:left="14" w:right="0" w:firstLine="0"/>
        <w:jc w:val="left"/>
      </w:pPr>
      <w:r>
        <w:rPr>
          <w:sz w:val="22"/>
        </w:rPr>
        <w:t xml:space="preserve">   </w:t>
      </w:r>
    </w:p>
    <w:p w14:paraId="27120720" w14:textId="77777777" w:rsidR="00B12596" w:rsidRDefault="005C02F1">
      <w:pPr>
        <w:spacing w:after="75" w:line="259" w:lineRule="auto"/>
        <w:ind w:left="14" w:right="0" w:firstLine="0"/>
        <w:jc w:val="left"/>
      </w:pPr>
      <w:r>
        <w:rPr>
          <w:sz w:val="22"/>
        </w:rPr>
        <w:t xml:space="preserve"> </w:t>
      </w:r>
    </w:p>
    <w:p w14:paraId="79A81569" w14:textId="77777777" w:rsidR="00B12596" w:rsidRDefault="005C02F1">
      <w:pPr>
        <w:numPr>
          <w:ilvl w:val="0"/>
          <w:numId w:val="6"/>
        </w:numPr>
        <w:spacing w:after="2" w:line="264" w:lineRule="auto"/>
        <w:ind w:right="92" w:hanging="370"/>
        <w:jc w:val="left"/>
      </w:pPr>
      <w:r>
        <w:rPr>
          <w:b/>
        </w:rPr>
        <w:t xml:space="preserve">A description of the coordination and strategies of the workforce development services and economic development services provided within the region: </w:t>
      </w:r>
      <w:r>
        <w:t xml:space="preserve"> </w:t>
      </w:r>
    </w:p>
    <w:p w14:paraId="404A6597" w14:textId="77777777" w:rsidR="00B12596" w:rsidRDefault="005C02F1">
      <w:pPr>
        <w:spacing w:after="3" w:line="259" w:lineRule="auto"/>
        <w:ind w:left="734" w:right="0" w:firstLine="0"/>
        <w:jc w:val="left"/>
      </w:pPr>
      <w:r>
        <w:t xml:space="preserve">  </w:t>
      </w:r>
    </w:p>
    <w:p w14:paraId="012822DB" w14:textId="77777777" w:rsidR="00B12596" w:rsidRPr="00322B97" w:rsidRDefault="005C02F1">
      <w:pPr>
        <w:ind w:left="9" w:right="213"/>
      </w:pPr>
      <w:r w:rsidRPr="00322B97">
        <w:t xml:space="preserve">West Michigan Works! </w:t>
      </w:r>
      <w:proofErr w:type="gramStart"/>
      <w:r w:rsidRPr="00322B97">
        <w:t>and</w:t>
      </w:r>
      <w:proofErr w:type="gramEnd"/>
      <w:r w:rsidRPr="00322B97">
        <w:t xml:space="preserve"> Michigan Works! West Central have formed a regional prosperity collaboration that is in line with the Regional Prosperity Initiative (RPI). Through the guidance and direction of the Career Education Advisory Council (CEAC), Talent 2025, and The Right Place, Michigan Works! West Central and West Michigan Works! </w:t>
      </w:r>
      <w:proofErr w:type="gramStart"/>
      <w:r w:rsidRPr="00322B97">
        <w:t>have</w:t>
      </w:r>
      <w:proofErr w:type="gramEnd"/>
      <w:r w:rsidRPr="00322B97">
        <w:t xml:space="preserve"> </w:t>
      </w:r>
      <w:commentRangeStart w:id="7"/>
      <w:r w:rsidRPr="00322B97">
        <w:t xml:space="preserve">come together to develop a regional prosperity plan.  </w:t>
      </w:r>
      <w:commentRangeEnd w:id="7"/>
      <w:r w:rsidR="003C155C" w:rsidRPr="00322B97">
        <w:rPr>
          <w:rStyle w:val="CommentReference"/>
        </w:rPr>
        <w:commentReference w:id="7"/>
      </w:r>
      <w:r w:rsidRPr="00322B97">
        <w:t xml:space="preserve">This will ensure that businesses have the skilled talent they need, educators are providing the training and credentials that match these needs, and that individuals, including those with disabilities, have current labor market information and access to viable training opportunities to close the skills gaps.  Through the development of industry sector councils and the support of community partners and employers who have united to form industry sectors, Region 4 will continue to prosper by increasing business and talent attraction. The MWAs will work closely with economic development and MEDC to assure employer councils and associations, as well as individual employers, are aware of services and opportunities for their operations.    </w:t>
      </w:r>
    </w:p>
    <w:p w14:paraId="7BCDEC98" w14:textId="77777777" w:rsidR="00795E72" w:rsidRPr="00322B97" w:rsidRDefault="00795E72">
      <w:pPr>
        <w:spacing w:after="61" w:line="259" w:lineRule="auto"/>
        <w:ind w:left="14" w:right="0" w:firstLine="0"/>
        <w:jc w:val="left"/>
        <w:rPr>
          <w:sz w:val="22"/>
        </w:rPr>
      </w:pPr>
    </w:p>
    <w:p w14:paraId="25FA7689" w14:textId="1167F2E4" w:rsidR="003C155C" w:rsidRPr="00322B97" w:rsidRDefault="00795E72">
      <w:pPr>
        <w:spacing w:after="61" w:line="259" w:lineRule="auto"/>
        <w:ind w:left="14" w:right="0" w:firstLine="0"/>
        <w:jc w:val="left"/>
        <w:rPr>
          <w:b/>
          <w:color w:val="FF0000"/>
        </w:rPr>
      </w:pPr>
      <w:commentRangeStart w:id="8"/>
      <w:r w:rsidRPr="00322B97">
        <w:rPr>
          <w:b/>
          <w:color w:val="FF0000"/>
        </w:rPr>
        <w:t xml:space="preserve">Work that </w:t>
      </w:r>
      <w:r w:rsidR="00A9361B">
        <w:rPr>
          <w:b/>
          <w:color w:val="FF0000"/>
        </w:rPr>
        <w:t xml:space="preserve">both WM agencies are involved in, </w:t>
      </w:r>
      <w:r w:rsidRPr="00322B97">
        <w:rPr>
          <w:b/>
          <w:color w:val="FF0000"/>
        </w:rPr>
        <w:t xml:space="preserve">currently </w:t>
      </w:r>
      <w:r w:rsidR="0070321D" w:rsidRPr="00322B97">
        <w:rPr>
          <w:b/>
          <w:color w:val="FF0000"/>
        </w:rPr>
        <w:t xml:space="preserve">led by Talent 2025 and </w:t>
      </w:r>
      <w:r w:rsidRPr="00322B97">
        <w:rPr>
          <w:b/>
          <w:color w:val="FF0000"/>
        </w:rPr>
        <w:t>in progr</w:t>
      </w:r>
      <w:r w:rsidR="00A47489" w:rsidRPr="00322B97">
        <w:rPr>
          <w:b/>
          <w:color w:val="FF0000"/>
        </w:rPr>
        <w:t>ess includes</w:t>
      </w:r>
      <w:r w:rsidR="003C155C" w:rsidRPr="00322B97">
        <w:rPr>
          <w:b/>
          <w:color w:val="FF0000"/>
        </w:rPr>
        <w:t>:</w:t>
      </w:r>
    </w:p>
    <w:p w14:paraId="14A239C4" w14:textId="77777777" w:rsidR="003C155C" w:rsidRPr="00322B97" w:rsidRDefault="003C155C" w:rsidP="003C155C">
      <w:pPr>
        <w:pStyle w:val="ListParagraph"/>
        <w:numPr>
          <w:ilvl w:val="0"/>
          <w:numId w:val="12"/>
        </w:numPr>
        <w:spacing w:after="61"/>
        <w:rPr>
          <w:b/>
          <w:color w:val="FF0000"/>
        </w:rPr>
      </w:pPr>
      <w:r w:rsidRPr="00322B97">
        <w:rPr>
          <w:b/>
          <w:color w:val="FF0000"/>
        </w:rPr>
        <w:t>Childcare D</w:t>
      </w:r>
      <w:r w:rsidR="00C71F22" w:rsidRPr="00322B97">
        <w:rPr>
          <w:b/>
          <w:color w:val="FF0000"/>
        </w:rPr>
        <w:t>evel</w:t>
      </w:r>
      <w:r w:rsidRPr="00322B97">
        <w:rPr>
          <w:b/>
          <w:color w:val="FF0000"/>
        </w:rPr>
        <w:t>opment</w:t>
      </w:r>
      <w:bookmarkStart w:id="9" w:name="_GoBack"/>
      <w:bookmarkEnd w:id="9"/>
    </w:p>
    <w:p w14:paraId="2E8EDF6F" w14:textId="77777777" w:rsidR="003C155C" w:rsidRPr="00322B97" w:rsidRDefault="003C155C" w:rsidP="003C155C">
      <w:pPr>
        <w:pStyle w:val="ListParagraph"/>
        <w:numPr>
          <w:ilvl w:val="0"/>
          <w:numId w:val="12"/>
        </w:numPr>
        <w:spacing w:after="61"/>
        <w:rPr>
          <w:b/>
          <w:color w:val="FF0000"/>
        </w:rPr>
      </w:pPr>
      <w:r w:rsidRPr="00322B97">
        <w:rPr>
          <w:b/>
          <w:color w:val="FF0000"/>
        </w:rPr>
        <w:t>Talent Pipelines</w:t>
      </w:r>
    </w:p>
    <w:p w14:paraId="3A1E66E3" w14:textId="77777777" w:rsidR="003C155C" w:rsidRPr="00322B97" w:rsidRDefault="003C155C" w:rsidP="003C155C">
      <w:pPr>
        <w:pStyle w:val="ListParagraph"/>
        <w:numPr>
          <w:ilvl w:val="0"/>
          <w:numId w:val="12"/>
        </w:numPr>
        <w:spacing w:after="61"/>
        <w:rPr>
          <w:b/>
          <w:color w:val="FF0000"/>
        </w:rPr>
      </w:pPr>
      <w:r w:rsidRPr="00322B97">
        <w:rPr>
          <w:b/>
          <w:color w:val="FF0000"/>
        </w:rPr>
        <w:t>R</w:t>
      </w:r>
      <w:r w:rsidR="00C71F22" w:rsidRPr="00322B97">
        <w:rPr>
          <w:b/>
          <w:color w:val="FF0000"/>
        </w:rPr>
        <w:t xml:space="preserve">eturning </w:t>
      </w:r>
      <w:r w:rsidRPr="00322B97">
        <w:rPr>
          <w:b/>
          <w:color w:val="FF0000"/>
        </w:rPr>
        <w:t>C</w:t>
      </w:r>
      <w:r w:rsidR="00C71F22" w:rsidRPr="00322B97">
        <w:rPr>
          <w:b/>
          <w:color w:val="FF0000"/>
        </w:rPr>
        <w:t>itizens</w:t>
      </w:r>
    </w:p>
    <w:p w14:paraId="3B5DE9D5" w14:textId="77777777" w:rsidR="003C155C" w:rsidRPr="00322B97" w:rsidRDefault="003C155C" w:rsidP="003C155C">
      <w:pPr>
        <w:pStyle w:val="ListParagraph"/>
        <w:numPr>
          <w:ilvl w:val="0"/>
          <w:numId w:val="12"/>
        </w:numPr>
        <w:spacing w:after="61"/>
        <w:rPr>
          <w:b/>
          <w:color w:val="FF0000"/>
        </w:rPr>
      </w:pPr>
      <w:r w:rsidRPr="00322B97">
        <w:rPr>
          <w:b/>
          <w:color w:val="FF0000"/>
        </w:rPr>
        <w:t>Talent D</w:t>
      </w:r>
      <w:r w:rsidR="00A47489" w:rsidRPr="00322B97">
        <w:rPr>
          <w:b/>
          <w:color w:val="FF0000"/>
        </w:rPr>
        <w:t>emand</w:t>
      </w:r>
    </w:p>
    <w:p w14:paraId="1CE06247" w14:textId="77777777" w:rsidR="003C155C" w:rsidRPr="00322B97" w:rsidRDefault="003C155C" w:rsidP="003C155C">
      <w:pPr>
        <w:pStyle w:val="ListParagraph"/>
        <w:numPr>
          <w:ilvl w:val="0"/>
          <w:numId w:val="12"/>
        </w:numPr>
        <w:spacing w:after="61"/>
        <w:rPr>
          <w:b/>
          <w:color w:val="FF0000"/>
        </w:rPr>
      </w:pPr>
      <w:r w:rsidRPr="00322B97">
        <w:rPr>
          <w:b/>
          <w:color w:val="FF0000"/>
        </w:rPr>
        <w:t>Workforce Diversity, Equity, and Inclusion</w:t>
      </w:r>
    </w:p>
    <w:p w14:paraId="672705B9" w14:textId="77777777" w:rsidR="00A47489" w:rsidRPr="004766A3" w:rsidRDefault="00C71F22">
      <w:pPr>
        <w:spacing w:after="61" w:line="259" w:lineRule="auto"/>
        <w:ind w:left="14" w:right="0" w:firstLine="0"/>
        <w:jc w:val="left"/>
        <w:rPr>
          <w:b/>
          <w:color w:val="FF0000"/>
        </w:rPr>
      </w:pPr>
      <w:r w:rsidRPr="00322B97">
        <w:rPr>
          <w:b/>
          <w:color w:val="FF0000"/>
        </w:rPr>
        <w:t>Each of these areas have an assigned project manager and workgroup members that consist of employers, training providers, community partners, and workforce development</w:t>
      </w:r>
      <w:r w:rsidR="0070321D" w:rsidRPr="00322B97">
        <w:rPr>
          <w:b/>
          <w:color w:val="FF0000"/>
        </w:rPr>
        <w:t xml:space="preserve"> agencies</w:t>
      </w:r>
      <w:r w:rsidRPr="00322B97">
        <w:rPr>
          <w:b/>
          <w:color w:val="FF0000"/>
        </w:rPr>
        <w:t xml:space="preserve">.  Both MWWC and WMW participate in </w:t>
      </w:r>
      <w:r w:rsidR="0070321D" w:rsidRPr="00322B97">
        <w:rPr>
          <w:b/>
          <w:color w:val="FF0000"/>
        </w:rPr>
        <w:t xml:space="preserve">the </w:t>
      </w:r>
      <w:r w:rsidR="0070321D" w:rsidRPr="00322B97">
        <w:rPr>
          <w:b/>
          <w:i/>
          <w:color w:val="FF0000"/>
        </w:rPr>
        <w:t>Talent</w:t>
      </w:r>
      <w:r w:rsidRPr="00322B97">
        <w:rPr>
          <w:b/>
          <w:i/>
          <w:color w:val="FF0000"/>
        </w:rPr>
        <w:t xml:space="preserve"> Demand</w:t>
      </w:r>
      <w:r w:rsidRPr="00322B97">
        <w:rPr>
          <w:b/>
          <w:color w:val="FF0000"/>
        </w:rPr>
        <w:t xml:space="preserve"> workgroup which </w:t>
      </w:r>
      <w:r w:rsidR="0070321D" w:rsidRPr="00322B97">
        <w:rPr>
          <w:b/>
          <w:color w:val="FF0000"/>
        </w:rPr>
        <w:t>has been</w:t>
      </w:r>
      <w:r w:rsidRPr="00322B97">
        <w:rPr>
          <w:b/>
          <w:color w:val="FF0000"/>
        </w:rPr>
        <w:t xml:space="preserve"> focused on the West Michigan Talent Assessments. </w:t>
      </w:r>
      <w:r w:rsidR="0070321D" w:rsidRPr="00322B97">
        <w:rPr>
          <w:b/>
          <w:color w:val="FF0000"/>
        </w:rPr>
        <w:t xml:space="preserve">In August of 2018 </w:t>
      </w:r>
      <w:r w:rsidRPr="00322B97">
        <w:rPr>
          <w:b/>
          <w:color w:val="FF0000"/>
        </w:rPr>
        <w:t xml:space="preserve">a data supplement </w:t>
      </w:r>
      <w:r w:rsidR="0070321D" w:rsidRPr="00322B97">
        <w:rPr>
          <w:b/>
          <w:color w:val="FF0000"/>
        </w:rPr>
        <w:t xml:space="preserve">was released </w:t>
      </w:r>
      <w:r w:rsidRPr="00322B97">
        <w:rPr>
          <w:b/>
          <w:color w:val="FF0000"/>
        </w:rPr>
        <w:lastRenderedPageBreak/>
        <w:t xml:space="preserve">providing the region valuable information on the demographics, labor force, industries, and occupational </w:t>
      </w:r>
      <w:r w:rsidR="0070321D" w:rsidRPr="00322B97">
        <w:rPr>
          <w:b/>
          <w:color w:val="FF0000"/>
        </w:rPr>
        <w:t>forecast</w:t>
      </w:r>
      <w:r w:rsidRPr="00322B97">
        <w:rPr>
          <w:b/>
          <w:color w:val="FF0000"/>
        </w:rPr>
        <w:t xml:space="preserve"> </w:t>
      </w:r>
      <w:r w:rsidR="0070321D" w:rsidRPr="00322B97">
        <w:rPr>
          <w:b/>
          <w:color w:val="FF0000"/>
        </w:rPr>
        <w:t>for all 13 c</w:t>
      </w:r>
      <w:r w:rsidR="00C4306B" w:rsidRPr="00322B97">
        <w:rPr>
          <w:b/>
          <w:color w:val="FF0000"/>
        </w:rPr>
        <w:t>ounties.</w:t>
      </w:r>
      <w:r w:rsidR="00C4306B" w:rsidRPr="004766A3">
        <w:rPr>
          <w:b/>
          <w:color w:val="FF0000"/>
        </w:rPr>
        <w:t xml:space="preserve"> </w:t>
      </w:r>
    </w:p>
    <w:p w14:paraId="5F13726E" w14:textId="77777777" w:rsidR="00B12596" w:rsidRDefault="005C02F1">
      <w:pPr>
        <w:spacing w:after="6" w:line="259" w:lineRule="auto"/>
        <w:ind w:left="14" w:right="0" w:firstLine="0"/>
        <w:jc w:val="left"/>
      </w:pPr>
      <w:r>
        <w:rPr>
          <w:sz w:val="22"/>
        </w:rPr>
        <w:t xml:space="preserve"> </w:t>
      </w:r>
      <w:r>
        <w:rPr>
          <w:b/>
        </w:rPr>
        <w:t xml:space="preserve"> </w:t>
      </w:r>
      <w:r>
        <w:rPr>
          <w:b/>
          <w:sz w:val="28"/>
        </w:rPr>
        <w:t xml:space="preserve"> </w:t>
      </w:r>
      <w:r>
        <w:rPr>
          <w:b/>
          <w:sz w:val="28"/>
        </w:rPr>
        <w:tab/>
      </w:r>
      <w:r>
        <w:rPr>
          <w:b/>
        </w:rPr>
        <w:t xml:space="preserve"> </w:t>
      </w:r>
      <w:r>
        <w:t xml:space="preserve"> </w:t>
      </w:r>
      <w:commentRangeEnd w:id="8"/>
      <w:r w:rsidR="003C155C">
        <w:rPr>
          <w:rStyle w:val="CommentReference"/>
        </w:rPr>
        <w:commentReference w:id="8"/>
      </w:r>
    </w:p>
    <w:p w14:paraId="0819D934" w14:textId="77777777" w:rsidR="00B12596" w:rsidRDefault="005C02F1">
      <w:pPr>
        <w:numPr>
          <w:ilvl w:val="0"/>
          <w:numId w:val="6"/>
        </w:numPr>
        <w:spacing w:after="2" w:line="264" w:lineRule="auto"/>
        <w:ind w:right="92" w:hanging="370"/>
        <w:jc w:val="left"/>
      </w:pPr>
      <w:r>
        <w:rPr>
          <w:b/>
        </w:rPr>
        <w:t xml:space="preserve">A description of local levels of performance: </w:t>
      </w:r>
      <w:r>
        <w:t xml:space="preserve"> </w:t>
      </w:r>
    </w:p>
    <w:p w14:paraId="62AE614D" w14:textId="77777777" w:rsidR="00B12596" w:rsidRDefault="005C02F1">
      <w:pPr>
        <w:spacing w:after="3" w:line="259" w:lineRule="auto"/>
        <w:ind w:left="734" w:right="0" w:firstLine="0"/>
        <w:jc w:val="left"/>
      </w:pPr>
      <w:r>
        <w:t xml:space="preserve">  </w:t>
      </w:r>
    </w:p>
    <w:p w14:paraId="56D7B6C4" w14:textId="77777777" w:rsidR="00B12596" w:rsidRDefault="005C02F1">
      <w:pPr>
        <w:ind w:left="9" w:right="213"/>
      </w:pPr>
      <w:r>
        <w:t xml:space="preserve">The Talent Investment Agency (TIA) provided each of the local areas with performance goals for Program Years 2016 and 2017 with an opportunity for each area to submit counterproposals to enter into performance goal negotiations. Michigan Works! West Central and West Michigan Works! </w:t>
      </w:r>
      <w:proofErr w:type="gramStart"/>
      <w:r>
        <w:t>both</w:t>
      </w:r>
      <w:proofErr w:type="gramEnd"/>
      <w:r>
        <w:t xml:space="preserve"> participated independently with TIA to renegotiate the performance goal that each area determined should be negotiated. Performance goals for Program Years 2017 and 2018  </w:t>
      </w:r>
    </w:p>
    <w:p w14:paraId="2C8B5758" w14:textId="77777777" w:rsidR="00B12596" w:rsidRDefault="005C02F1">
      <w:pPr>
        <w:ind w:left="9" w:right="213"/>
      </w:pPr>
      <w:proofErr w:type="spellStart"/>
      <w:proofErr w:type="gramStart"/>
      <w:r>
        <w:t>were</w:t>
      </w:r>
      <w:proofErr w:type="spellEnd"/>
      <w:proofErr w:type="gramEnd"/>
      <w:r>
        <w:t xml:space="preserve"> not renegotiated. Both areas have updated their respective local plans to reflect the </w:t>
      </w:r>
    </w:p>
    <w:p w14:paraId="78A29226" w14:textId="77777777" w:rsidR="00B12596" w:rsidRDefault="005C02F1">
      <w:pPr>
        <w:ind w:left="9" w:right="213"/>
      </w:pPr>
      <w:proofErr w:type="gramStart"/>
      <w:r>
        <w:t>negotiated</w:t>
      </w:r>
      <w:proofErr w:type="gramEnd"/>
      <w:r>
        <w:t xml:space="preserve"> rates.   </w:t>
      </w:r>
    </w:p>
    <w:p w14:paraId="0FCDAB14" w14:textId="77777777" w:rsidR="00FA7923" w:rsidRDefault="00FA7923">
      <w:pPr>
        <w:ind w:left="9" w:right="213"/>
      </w:pPr>
    </w:p>
    <w:p w14:paraId="6028C7B3" w14:textId="77777777" w:rsidR="00FA7923" w:rsidRDefault="00FA7923">
      <w:pPr>
        <w:ind w:left="9" w:right="213"/>
      </w:pPr>
    </w:p>
    <w:p w14:paraId="17820907" w14:textId="77777777" w:rsidR="00FA7923" w:rsidRPr="00840363" w:rsidRDefault="00FA7923" w:rsidP="00FA7923">
      <w:pPr>
        <w:autoSpaceDE w:val="0"/>
        <w:autoSpaceDN w:val="0"/>
        <w:adjustRightInd w:val="0"/>
        <w:rPr>
          <w:rFonts w:ascii="Arial" w:eastAsia="Cambria" w:hAnsi="Arial" w:cs="Arial"/>
          <w:b/>
          <w:i/>
          <w:color w:val="FF0000"/>
          <w:sz w:val="22"/>
        </w:rPr>
      </w:pPr>
      <w:r w:rsidRPr="00840363">
        <w:rPr>
          <w:rFonts w:ascii="Arial" w:eastAsia="Cambria" w:hAnsi="Arial" w:cs="Arial"/>
          <w:b/>
          <w:i/>
          <w:color w:val="FF0000"/>
          <w:sz w:val="22"/>
        </w:rPr>
        <w:t>PUBLIC REVIEW AND COMMENT PROCESS</w:t>
      </w:r>
    </w:p>
    <w:p w14:paraId="72A113B4" w14:textId="77777777" w:rsidR="00FA7923" w:rsidRPr="00840363" w:rsidRDefault="00FA7923" w:rsidP="00FA7923">
      <w:pPr>
        <w:pStyle w:val="ListParagraph"/>
        <w:autoSpaceDE w:val="0"/>
        <w:autoSpaceDN w:val="0"/>
        <w:adjustRightInd w:val="0"/>
        <w:spacing w:after="120"/>
        <w:ind w:left="0"/>
        <w:contextualSpacing w:val="0"/>
        <w:rPr>
          <w:rFonts w:ascii="Arial" w:eastAsia="Cambria" w:hAnsi="Arial" w:cs="Arial"/>
          <w:b/>
          <w:color w:val="FF0000"/>
        </w:rPr>
      </w:pPr>
    </w:p>
    <w:p w14:paraId="287DC924" w14:textId="77777777" w:rsidR="00FA7923" w:rsidRPr="00840363" w:rsidRDefault="00FA7923" w:rsidP="00FA7923">
      <w:pPr>
        <w:pStyle w:val="ListParagraph"/>
        <w:autoSpaceDE w:val="0"/>
        <w:autoSpaceDN w:val="0"/>
        <w:adjustRightInd w:val="0"/>
        <w:spacing w:after="120"/>
        <w:ind w:left="0"/>
        <w:contextualSpacing w:val="0"/>
        <w:rPr>
          <w:rFonts w:ascii="Arial" w:eastAsia="Cambria" w:hAnsi="Arial" w:cs="Arial"/>
          <w:b/>
          <w:color w:val="FF0000"/>
        </w:rPr>
      </w:pPr>
      <w:r w:rsidRPr="00840363">
        <w:rPr>
          <w:rFonts w:ascii="Arial" w:eastAsia="Cambria" w:hAnsi="Arial" w:cs="Arial"/>
          <w:b/>
          <w:color w:val="FF0000"/>
        </w:rPr>
        <w:t xml:space="preserve">Copies of this regional </w:t>
      </w:r>
      <w:r w:rsidRPr="00840363">
        <w:rPr>
          <w:rFonts w:ascii="Arial" w:eastAsia="Cambria" w:hAnsi="Arial" w:cs="Arial"/>
          <w:b/>
          <w:noProof/>
          <w:color w:val="FF0000"/>
        </w:rPr>
        <w:t>plan</w:t>
      </w:r>
      <w:r w:rsidRPr="00840363">
        <w:rPr>
          <w:rFonts w:ascii="Arial" w:eastAsia="Cambria" w:hAnsi="Arial" w:cs="Arial"/>
          <w:b/>
          <w:color w:val="FF0000"/>
        </w:rPr>
        <w:t xml:space="preserve"> </w:t>
      </w:r>
      <w:r w:rsidR="00840363" w:rsidRPr="00840363">
        <w:rPr>
          <w:rFonts w:ascii="Arial" w:eastAsia="Cambria" w:hAnsi="Arial" w:cs="Arial"/>
          <w:b/>
          <w:color w:val="FF0000"/>
        </w:rPr>
        <w:t xml:space="preserve">have been distributed to local partners and </w:t>
      </w:r>
      <w:r w:rsidRPr="00840363">
        <w:rPr>
          <w:rFonts w:ascii="Arial" w:eastAsia="Cambria" w:hAnsi="Arial" w:cs="Arial"/>
          <w:b/>
          <w:color w:val="FF0000"/>
        </w:rPr>
        <w:t>are available</w:t>
      </w:r>
      <w:r w:rsidR="00840363" w:rsidRPr="00840363">
        <w:rPr>
          <w:rFonts w:ascii="Arial" w:eastAsia="Cambria" w:hAnsi="Arial" w:cs="Arial"/>
          <w:b/>
          <w:color w:val="FF0000"/>
        </w:rPr>
        <w:t xml:space="preserve"> on both the Michigan Works West Central website:</w:t>
      </w:r>
      <w:r w:rsidR="006A7014" w:rsidRPr="006A7014">
        <w:t xml:space="preserve"> </w:t>
      </w:r>
      <w:hyperlink r:id="rId29" w:history="1">
        <w:r w:rsidR="006A7014" w:rsidRPr="00D240B7">
          <w:rPr>
            <w:rStyle w:val="Hyperlink"/>
            <w:rFonts w:ascii="Arial" w:eastAsia="Cambria" w:hAnsi="Arial" w:cs="Arial"/>
            <w:b/>
          </w:rPr>
          <w:t>http://www.michworkswc.org</w:t>
        </w:r>
      </w:hyperlink>
      <w:r w:rsidR="006A7014">
        <w:rPr>
          <w:rFonts w:ascii="Arial" w:eastAsia="Cambria" w:hAnsi="Arial" w:cs="Arial"/>
          <w:b/>
          <w:color w:val="FF0000"/>
        </w:rPr>
        <w:t xml:space="preserve"> </w:t>
      </w:r>
      <w:r w:rsidR="00840363" w:rsidRPr="00840363">
        <w:rPr>
          <w:rFonts w:ascii="Arial" w:eastAsia="Cambria" w:hAnsi="Arial" w:cs="Arial"/>
          <w:b/>
          <w:color w:val="FF0000"/>
        </w:rPr>
        <w:t>and the West Michigan Works Website:</w:t>
      </w:r>
      <w:r w:rsidR="006A7014" w:rsidRPr="006A7014">
        <w:t xml:space="preserve"> </w:t>
      </w:r>
      <w:hyperlink r:id="rId30" w:history="1">
        <w:r w:rsidR="006A7014" w:rsidRPr="00D240B7">
          <w:rPr>
            <w:rStyle w:val="Hyperlink"/>
            <w:rFonts w:ascii="Arial" w:eastAsia="Cambria" w:hAnsi="Arial" w:cs="Arial"/>
            <w:b/>
          </w:rPr>
          <w:t>http://www.westmiworks.org</w:t>
        </w:r>
      </w:hyperlink>
      <w:r w:rsidR="006A7014">
        <w:rPr>
          <w:rFonts w:ascii="Arial" w:eastAsia="Cambria" w:hAnsi="Arial" w:cs="Arial"/>
          <w:b/>
          <w:color w:val="FF0000"/>
        </w:rPr>
        <w:t xml:space="preserve">. </w:t>
      </w:r>
      <w:r w:rsidR="00840363" w:rsidRPr="00840363">
        <w:rPr>
          <w:rFonts w:ascii="Arial" w:eastAsia="Cambria" w:hAnsi="Arial" w:cs="Arial"/>
          <w:b/>
          <w:color w:val="FF0000"/>
        </w:rPr>
        <w:t xml:space="preserve"> Public comments regarding the plan will be accepted through </w:t>
      </w:r>
      <w:commentRangeStart w:id="10"/>
      <w:r w:rsidR="006A7014">
        <w:rPr>
          <w:rFonts w:ascii="Arial" w:eastAsia="Cambria" w:hAnsi="Arial" w:cs="Arial"/>
          <w:b/>
          <w:color w:val="FF0000"/>
          <w:highlight w:val="yellow"/>
        </w:rPr>
        <w:t xml:space="preserve">November 12, 2018. </w:t>
      </w:r>
      <w:commentRangeEnd w:id="10"/>
      <w:r w:rsidR="003C155C">
        <w:rPr>
          <w:rStyle w:val="CommentReference"/>
          <w:rFonts w:ascii="Calibri" w:eastAsia="Calibri" w:hAnsi="Calibri" w:cs="Calibri"/>
          <w:color w:val="000000"/>
        </w:rPr>
        <w:commentReference w:id="10"/>
      </w:r>
    </w:p>
    <w:p w14:paraId="7C9A4184" w14:textId="77777777" w:rsidR="00FA7923" w:rsidRDefault="00FA7923">
      <w:pPr>
        <w:ind w:left="9" w:right="213"/>
      </w:pPr>
    </w:p>
    <w:p w14:paraId="44D0642E" w14:textId="77777777" w:rsidR="00FA7923" w:rsidRDefault="00FA7923">
      <w:pPr>
        <w:spacing w:after="0" w:line="259" w:lineRule="auto"/>
        <w:ind w:left="14" w:right="0" w:firstLine="0"/>
        <w:jc w:val="left"/>
      </w:pPr>
    </w:p>
    <w:p w14:paraId="09A0230A" w14:textId="77777777" w:rsidR="00B12596" w:rsidRDefault="005C02F1">
      <w:pPr>
        <w:spacing w:after="0" w:line="259" w:lineRule="auto"/>
        <w:ind w:left="14" w:right="0" w:firstLine="0"/>
        <w:jc w:val="left"/>
      </w:pPr>
      <w:r>
        <w:t xml:space="preserve">  </w:t>
      </w:r>
    </w:p>
    <w:sectPr w:rsidR="00B12596">
      <w:footerReference w:type="even" r:id="rId31"/>
      <w:footerReference w:type="default" r:id="rId32"/>
      <w:footerReference w:type="first" r:id="rId33"/>
      <w:pgSz w:w="12240" w:h="15840"/>
      <w:pgMar w:top="720" w:right="1196" w:bottom="903" w:left="1426"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sha Evans" w:date="2018-10-08T14:32:00Z" w:initials="TE">
    <w:p w14:paraId="1F73BA25" w14:textId="77777777" w:rsidR="00911519" w:rsidRDefault="00911519">
      <w:pPr>
        <w:pStyle w:val="CommentText"/>
      </w:pPr>
      <w:r>
        <w:rPr>
          <w:rStyle w:val="CommentReference"/>
        </w:rPr>
        <w:annotationRef/>
      </w:r>
      <w:r>
        <w:t xml:space="preserve">Is this a good place to mention the CEAC connect with Pat? </w:t>
      </w:r>
    </w:p>
  </w:comment>
  <w:comment w:id="1" w:author="Tasha Evans" w:date="2018-10-08T14:34:00Z" w:initials="TE">
    <w:p w14:paraId="35B8E8E5" w14:textId="77777777" w:rsidR="00911519" w:rsidRDefault="00911519">
      <w:pPr>
        <w:pStyle w:val="CommentText"/>
      </w:pPr>
      <w:r>
        <w:rPr>
          <w:rStyle w:val="CommentReference"/>
        </w:rPr>
        <w:annotationRef/>
      </w:r>
      <w:r>
        <w:t xml:space="preserve">Do you think this is oaky?  Is progressing laterally acceptable? </w:t>
      </w:r>
    </w:p>
  </w:comment>
  <w:comment w:id="2" w:author="Tasha Evans" w:date="2018-10-08T14:35:00Z" w:initials="TE">
    <w:p w14:paraId="11CB6FA9" w14:textId="77777777" w:rsidR="00911519" w:rsidRDefault="00911519">
      <w:pPr>
        <w:pStyle w:val="CommentText"/>
      </w:pPr>
      <w:r>
        <w:rPr>
          <w:rStyle w:val="CommentReference"/>
        </w:rPr>
        <w:annotationRef/>
      </w:r>
      <w:r>
        <w:t xml:space="preserve">I removed the employer list because it didn’t seem relevant since it did not serve the purpose of showing employer involvement according to the feedback we received in this section. </w:t>
      </w:r>
    </w:p>
  </w:comment>
  <w:comment w:id="3" w:author="Tasha Evans" w:date="2018-10-08T14:39:00Z" w:initials="TE">
    <w:p w14:paraId="44877166" w14:textId="77777777" w:rsidR="00911519" w:rsidRDefault="00911519">
      <w:pPr>
        <w:pStyle w:val="CommentText"/>
      </w:pPr>
      <w:r>
        <w:rPr>
          <w:rStyle w:val="CommentReference"/>
        </w:rPr>
        <w:annotationRef/>
      </w:r>
      <w:r>
        <w:t xml:space="preserve">Are these subgroups region wide? </w:t>
      </w:r>
    </w:p>
  </w:comment>
  <w:comment w:id="4" w:author="Tasha Evans" w:date="2018-10-08T14:40:00Z" w:initials="TE">
    <w:p w14:paraId="1B162914" w14:textId="77777777" w:rsidR="00911519" w:rsidRDefault="00911519">
      <w:pPr>
        <w:pStyle w:val="CommentText"/>
      </w:pPr>
      <w:r>
        <w:rPr>
          <w:rStyle w:val="CommentReference"/>
        </w:rPr>
        <w:annotationRef/>
      </w:r>
      <w:r>
        <w:t xml:space="preserve">Do we have additional information that should be added to this? The paragraph feels week. </w:t>
      </w:r>
    </w:p>
  </w:comment>
  <w:comment w:id="5" w:author="Tasha Evans" w:date="2018-10-08T14:41:00Z" w:initials="TE">
    <w:p w14:paraId="3C32A1A2" w14:textId="77777777" w:rsidR="00911519" w:rsidRDefault="00911519">
      <w:pPr>
        <w:pStyle w:val="CommentText"/>
      </w:pPr>
      <w:r>
        <w:rPr>
          <w:rStyle w:val="CommentReference"/>
        </w:rPr>
        <w:annotationRef/>
      </w:r>
      <w:r>
        <w:t xml:space="preserve">I am not sure if IT needs to be addresses as a high demand sector?? Maybe we reiterate the information on the Marshal plan submission? </w:t>
      </w:r>
      <w:r>
        <w:br/>
      </w:r>
    </w:p>
  </w:comment>
  <w:comment w:id="6" w:author="Tasha Evans" w:date="2018-10-08T14:43:00Z" w:initials="TE">
    <w:p w14:paraId="7D6F949F" w14:textId="77777777" w:rsidR="003C155C" w:rsidRDefault="003C155C">
      <w:pPr>
        <w:pStyle w:val="CommentText"/>
      </w:pPr>
      <w:r>
        <w:rPr>
          <w:rStyle w:val="CommentReference"/>
        </w:rPr>
        <w:annotationRef/>
      </w:r>
      <w:r>
        <w:t xml:space="preserve">Does this make sense? We have research showing the commuting between county lines that is valuable however the chart does not fit on the page. </w:t>
      </w:r>
    </w:p>
  </w:comment>
  <w:comment w:id="7" w:author="Tasha Evans" w:date="2018-10-08T14:46:00Z" w:initials="TE">
    <w:p w14:paraId="3CA5909F" w14:textId="77777777" w:rsidR="003C155C" w:rsidRDefault="003C155C">
      <w:pPr>
        <w:pStyle w:val="CommentText"/>
      </w:pPr>
      <w:r>
        <w:rPr>
          <w:rStyle w:val="CommentReference"/>
        </w:rPr>
        <w:annotationRef/>
      </w:r>
      <w:r>
        <w:t xml:space="preserve">Should this be changed to “come together to evaluate the regions prosperity”?  The Talent 2025 website outlines the projects but they are not really in plan format. </w:t>
      </w:r>
    </w:p>
  </w:comment>
  <w:comment w:id="8" w:author="Tasha Evans" w:date="2018-10-08T14:49:00Z" w:initials="TE">
    <w:p w14:paraId="36A9FD27" w14:textId="77777777" w:rsidR="003C155C" w:rsidRDefault="003C155C">
      <w:pPr>
        <w:pStyle w:val="CommentText"/>
      </w:pPr>
      <w:r>
        <w:rPr>
          <w:rStyle w:val="CommentReference"/>
        </w:rPr>
        <w:annotationRef/>
      </w:r>
      <w:r>
        <w:rPr>
          <w:rStyle w:val="CommentReference"/>
        </w:rPr>
        <w:t xml:space="preserve">We should add more to this if there is anymore.  I feel like we didn’t get next steps with talent 2025? </w:t>
      </w:r>
    </w:p>
  </w:comment>
  <w:comment w:id="10" w:author="Tasha Evans" w:date="2018-10-08T14:50:00Z" w:initials="TE">
    <w:p w14:paraId="32618F65" w14:textId="77777777" w:rsidR="003C155C" w:rsidRDefault="003C155C">
      <w:pPr>
        <w:pStyle w:val="CommentText"/>
      </w:pPr>
      <w:r>
        <w:rPr>
          <w:rStyle w:val="CommentReference"/>
        </w:rPr>
        <w:annotationRef/>
      </w:r>
      <w:r>
        <w:rPr>
          <w:rStyle w:val="CommentReference"/>
        </w:rPr>
        <w:t xml:space="preserve">This date can be changed based on the final review / publish date.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3BA25" w15:done="0"/>
  <w15:commentEx w15:paraId="35B8E8E5" w15:done="0"/>
  <w15:commentEx w15:paraId="11CB6FA9" w15:done="0"/>
  <w15:commentEx w15:paraId="44877166" w15:done="0"/>
  <w15:commentEx w15:paraId="1B162914" w15:done="0"/>
  <w15:commentEx w15:paraId="3C32A1A2" w15:done="0"/>
  <w15:commentEx w15:paraId="7D6F949F" w15:done="0"/>
  <w15:commentEx w15:paraId="3CA5909F" w15:done="0"/>
  <w15:commentEx w15:paraId="36A9FD27" w15:done="0"/>
  <w15:commentEx w15:paraId="32618F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B9C1B" w14:textId="77777777" w:rsidR="006D33C2" w:rsidRDefault="006D33C2">
      <w:pPr>
        <w:spacing w:after="0" w:line="240" w:lineRule="auto"/>
      </w:pPr>
      <w:r>
        <w:separator/>
      </w:r>
    </w:p>
  </w:endnote>
  <w:endnote w:type="continuationSeparator" w:id="0">
    <w:p w14:paraId="6ED43DC1" w14:textId="77777777" w:rsidR="006D33C2" w:rsidRDefault="006D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2A77" w14:textId="77777777" w:rsidR="00654451" w:rsidRDefault="00654451">
    <w:pPr>
      <w:spacing w:after="26" w:line="259" w:lineRule="auto"/>
      <w:ind w:left="0" w:right="24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736FE8F" w14:textId="77777777" w:rsidR="00654451" w:rsidRDefault="00654451">
    <w:pPr>
      <w:spacing w:after="0" w:line="259" w:lineRule="auto"/>
      <w:ind w:left="0" w:right="67" w:firstLine="0"/>
      <w:jc w:val="center"/>
    </w:pPr>
    <w:r>
      <w:rPr>
        <w:rFonts w:ascii="Times New Roman" w:eastAsia="Times New Roman" w:hAnsi="Times New Roman" w:cs="Times New Roman"/>
        <w:sz w:val="22"/>
      </w:rPr>
      <w:t xml:space="preserve"> </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29253" w14:textId="77777777" w:rsidR="00654451" w:rsidRDefault="00654451">
    <w:pPr>
      <w:spacing w:after="26" w:line="259" w:lineRule="auto"/>
      <w:ind w:left="0" w:right="240" w:firstLine="0"/>
      <w:jc w:val="right"/>
    </w:pPr>
    <w:r>
      <w:fldChar w:fldCharType="begin"/>
    </w:r>
    <w:r>
      <w:instrText xml:space="preserve"> PAGE   \* MERGEFORMAT </w:instrText>
    </w:r>
    <w:r>
      <w:fldChar w:fldCharType="separate"/>
    </w:r>
    <w:r w:rsidR="00A9361B" w:rsidRPr="00A9361B">
      <w:rPr>
        <w:noProof/>
        <w:sz w:val="22"/>
      </w:rPr>
      <w:t>15</w:t>
    </w:r>
    <w:r>
      <w:rPr>
        <w:sz w:val="22"/>
      </w:rPr>
      <w:fldChar w:fldCharType="end"/>
    </w:r>
    <w:r>
      <w:rPr>
        <w:sz w:val="22"/>
      </w:rPr>
      <w:t xml:space="preserve">  </w:t>
    </w:r>
  </w:p>
  <w:p w14:paraId="32146573" w14:textId="77777777" w:rsidR="00654451" w:rsidRDefault="00654451">
    <w:pPr>
      <w:spacing w:after="0" w:line="259" w:lineRule="auto"/>
      <w:ind w:left="0" w:right="67" w:firstLine="0"/>
      <w:jc w:val="center"/>
    </w:pPr>
    <w:r>
      <w:rPr>
        <w:rFonts w:ascii="Times New Roman" w:eastAsia="Times New Roman" w:hAnsi="Times New Roman" w:cs="Times New Roman"/>
        <w:sz w:val="22"/>
      </w:rPr>
      <w:t xml:space="preserve"> </w:t>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65D4" w14:textId="77777777" w:rsidR="00654451" w:rsidRDefault="0065445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0E100" w14:textId="77777777" w:rsidR="006D33C2" w:rsidRDefault="006D33C2">
      <w:pPr>
        <w:spacing w:after="0" w:line="240" w:lineRule="auto"/>
      </w:pPr>
      <w:r>
        <w:separator/>
      </w:r>
    </w:p>
  </w:footnote>
  <w:footnote w:type="continuationSeparator" w:id="0">
    <w:p w14:paraId="23B7B98E" w14:textId="77777777" w:rsidR="006D33C2" w:rsidRDefault="006D3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320"/>
    <w:multiLevelType w:val="hybridMultilevel"/>
    <w:tmpl w:val="9F00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D3DDC"/>
    <w:multiLevelType w:val="hybridMultilevel"/>
    <w:tmpl w:val="A942BD1A"/>
    <w:lvl w:ilvl="0" w:tplc="209A36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4B0F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DAE6E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8044D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C4AF8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4BB5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657F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EF6D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AC0C8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1C43779"/>
    <w:multiLevelType w:val="hybridMultilevel"/>
    <w:tmpl w:val="B52C0034"/>
    <w:lvl w:ilvl="0" w:tplc="488A4AEC">
      <w:start w:val="5"/>
      <w:numFmt w:val="decimal"/>
      <w:lvlText w:val="%1."/>
      <w:lvlJc w:val="left"/>
      <w:pPr>
        <w:ind w:left="3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A8D5B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46482">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CCA6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A6A08">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C0CB52">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C4A0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C5690">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FE0F14">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130A20F4"/>
    <w:multiLevelType w:val="hybridMultilevel"/>
    <w:tmpl w:val="C740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B1FF4"/>
    <w:multiLevelType w:val="hybridMultilevel"/>
    <w:tmpl w:val="310C1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C2254"/>
    <w:multiLevelType w:val="hybridMultilevel"/>
    <w:tmpl w:val="053C2E6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62B782F"/>
    <w:multiLevelType w:val="hybridMultilevel"/>
    <w:tmpl w:val="D914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50618"/>
    <w:multiLevelType w:val="hybridMultilevel"/>
    <w:tmpl w:val="E578C218"/>
    <w:lvl w:ilvl="0" w:tplc="8992515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D7A42C0">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C0765C">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BCD44A">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4BE254E">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184B34">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BA636E2">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DE2B97A">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04A182">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2CB56762"/>
    <w:multiLevelType w:val="hybridMultilevel"/>
    <w:tmpl w:val="C502565A"/>
    <w:lvl w:ilvl="0" w:tplc="1FD69A88">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0A7D4C">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B8310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204AC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12D78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2734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586CB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24EC8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841ABC">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4415ACB"/>
    <w:multiLevelType w:val="hybridMultilevel"/>
    <w:tmpl w:val="B41C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D5503"/>
    <w:multiLevelType w:val="hybridMultilevel"/>
    <w:tmpl w:val="507E4864"/>
    <w:lvl w:ilvl="0" w:tplc="983E2C1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ADFD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3A035E">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C611D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C4CD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C6B3FA">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4AD2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C085D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8954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BEB4A57"/>
    <w:multiLevelType w:val="hybridMultilevel"/>
    <w:tmpl w:val="81ECD1A2"/>
    <w:lvl w:ilvl="0" w:tplc="E504616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E0636">
      <w:start w:val="1"/>
      <w:numFmt w:val="bullet"/>
      <w:lvlText w:val="o"/>
      <w:lvlJc w:val="left"/>
      <w:pPr>
        <w:ind w:left="14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E828AF6">
      <w:start w:val="1"/>
      <w:numFmt w:val="bullet"/>
      <w:lvlText w:val="▪"/>
      <w:lvlJc w:val="left"/>
      <w:pPr>
        <w:ind w:left="2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7ACC6D6">
      <w:start w:val="1"/>
      <w:numFmt w:val="bullet"/>
      <w:lvlText w:val="•"/>
      <w:lvlJc w:val="left"/>
      <w:pPr>
        <w:ind w:left="28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A2A0D50">
      <w:start w:val="1"/>
      <w:numFmt w:val="bullet"/>
      <w:lvlText w:val="o"/>
      <w:lvlJc w:val="left"/>
      <w:pPr>
        <w:ind w:left="36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A808A5C">
      <w:start w:val="1"/>
      <w:numFmt w:val="bullet"/>
      <w:lvlText w:val="▪"/>
      <w:lvlJc w:val="left"/>
      <w:pPr>
        <w:ind w:left="43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6BCC96A">
      <w:start w:val="1"/>
      <w:numFmt w:val="bullet"/>
      <w:lvlText w:val="•"/>
      <w:lvlJc w:val="left"/>
      <w:pPr>
        <w:ind w:left="50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BB2E766">
      <w:start w:val="1"/>
      <w:numFmt w:val="bullet"/>
      <w:lvlText w:val="o"/>
      <w:lvlJc w:val="left"/>
      <w:pPr>
        <w:ind w:left="57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AE186A">
      <w:start w:val="1"/>
      <w:numFmt w:val="bullet"/>
      <w:lvlText w:val="▪"/>
      <w:lvlJc w:val="left"/>
      <w:pPr>
        <w:ind w:left="64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0"/>
  </w:num>
  <w:num w:numId="3">
    <w:abstractNumId w:val="11"/>
  </w:num>
  <w:num w:numId="4">
    <w:abstractNumId w:val="1"/>
  </w:num>
  <w:num w:numId="5">
    <w:abstractNumId w:val="8"/>
  </w:num>
  <w:num w:numId="6">
    <w:abstractNumId w:val="2"/>
  </w:num>
  <w:num w:numId="7">
    <w:abstractNumId w:val="3"/>
  </w:num>
  <w:num w:numId="8">
    <w:abstractNumId w:val="9"/>
  </w:num>
  <w:num w:numId="9">
    <w:abstractNumId w:val="5"/>
  </w:num>
  <w:num w:numId="10">
    <w:abstractNumId w:val="6"/>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sha Evans">
    <w15:presenceInfo w15:providerId="AD" w15:userId="S-1-5-21-2334389786-2503884241-3172952982-4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6"/>
    <w:rsid w:val="00095E8B"/>
    <w:rsid w:val="000F74C7"/>
    <w:rsid w:val="00155835"/>
    <w:rsid w:val="001845DE"/>
    <w:rsid w:val="001E4F87"/>
    <w:rsid w:val="00227FB8"/>
    <w:rsid w:val="002A7E15"/>
    <w:rsid w:val="002E2563"/>
    <w:rsid w:val="00322B97"/>
    <w:rsid w:val="003846E3"/>
    <w:rsid w:val="003C155C"/>
    <w:rsid w:val="003F0448"/>
    <w:rsid w:val="0040467B"/>
    <w:rsid w:val="00423AB0"/>
    <w:rsid w:val="004766A3"/>
    <w:rsid w:val="005571B4"/>
    <w:rsid w:val="005C02F1"/>
    <w:rsid w:val="00622C99"/>
    <w:rsid w:val="00654451"/>
    <w:rsid w:val="00696C25"/>
    <w:rsid w:val="006A7014"/>
    <w:rsid w:val="006D33C2"/>
    <w:rsid w:val="0070321D"/>
    <w:rsid w:val="00751373"/>
    <w:rsid w:val="00795E72"/>
    <w:rsid w:val="008028C0"/>
    <w:rsid w:val="00840363"/>
    <w:rsid w:val="00854AFA"/>
    <w:rsid w:val="00911519"/>
    <w:rsid w:val="0091440C"/>
    <w:rsid w:val="00A47489"/>
    <w:rsid w:val="00A9361B"/>
    <w:rsid w:val="00B12596"/>
    <w:rsid w:val="00B34256"/>
    <w:rsid w:val="00B815D2"/>
    <w:rsid w:val="00C4306B"/>
    <w:rsid w:val="00C6748D"/>
    <w:rsid w:val="00C71F22"/>
    <w:rsid w:val="00D477AC"/>
    <w:rsid w:val="00D568A8"/>
    <w:rsid w:val="00D83366"/>
    <w:rsid w:val="00DB2739"/>
    <w:rsid w:val="00DD6FB4"/>
    <w:rsid w:val="00E001CB"/>
    <w:rsid w:val="00E8718B"/>
    <w:rsid w:val="00E92C3B"/>
    <w:rsid w:val="00F60F8A"/>
    <w:rsid w:val="00F8681A"/>
    <w:rsid w:val="00FA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E25B"/>
  <w15:docId w15:val="{40F10CC8-C5F8-481B-893B-AE12CF45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225"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02F1"/>
    <w:pPr>
      <w:spacing w:after="160" w:line="259" w:lineRule="auto"/>
      <w:ind w:left="720" w:right="0" w:firstLine="0"/>
      <w:contextualSpacing/>
      <w:jc w:val="left"/>
    </w:pPr>
    <w:rPr>
      <w:rFonts w:asciiTheme="minorHAnsi" w:eastAsiaTheme="minorHAnsi" w:hAnsiTheme="minorHAnsi" w:cstheme="minorBidi"/>
      <w:color w:val="auto"/>
      <w:sz w:val="22"/>
    </w:rPr>
  </w:style>
  <w:style w:type="paragraph" w:styleId="NoSpacing">
    <w:name w:val="No Spacing"/>
    <w:uiPriority w:val="1"/>
    <w:qFormat/>
    <w:rsid w:val="005C02F1"/>
    <w:pPr>
      <w:spacing w:after="0" w:line="240" w:lineRule="auto"/>
    </w:pPr>
    <w:rPr>
      <w:rFonts w:eastAsiaTheme="minorHAnsi"/>
    </w:rPr>
  </w:style>
  <w:style w:type="paragraph" w:styleId="Header">
    <w:name w:val="header"/>
    <w:basedOn w:val="Normal"/>
    <w:link w:val="HeaderChar"/>
    <w:uiPriority w:val="99"/>
    <w:rsid w:val="00F8681A"/>
    <w:pPr>
      <w:tabs>
        <w:tab w:val="center" w:pos="4320"/>
        <w:tab w:val="right" w:pos="8640"/>
      </w:tabs>
      <w:spacing w:after="0" w:line="240" w:lineRule="auto"/>
      <w:ind w:left="0" w:right="0" w:firstLine="0"/>
      <w:jc w:val="left"/>
    </w:pPr>
    <w:rPr>
      <w:rFonts w:ascii="Times New Roman" w:eastAsia="Times" w:hAnsi="Times New Roman" w:cs="Times New Roman"/>
      <w:color w:val="auto"/>
      <w:kern w:val="28"/>
      <w:szCs w:val="20"/>
    </w:rPr>
  </w:style>
  <w:style w:type="character" w:customStyle="1" w:styleId="HeaderChar">
    <w:name w:val="Header Char"/>
    <w:basedOn w:val="DefaultParagraphFont"/>
    <w:link w:val="Header"/>
    <w:uiPriority w:val="99"/>
    <w:rsid w:val="00F8681A"/>
    <w:rPr>
      <w:rFonts w:ascii="Times New Roman" w:eastAsia="Times" w:hAnsi="Times New Roman" w:cs="Times New Roman"/>
      <w:kern w:val="28"/>
      <w:sz w:val="24"/>
      <w:szCs w:val="20"/>
    </w:rPr>
  </w:style>
  <w:style w:type="character" w:styleId="Hyperlink">
    <w:name w:val="Hyperlink"/>
    <w:basedOn w:val="DefaultParagraphFont"/>
    <w:uiPriority w:val="99"/>
    <w:unhideWhenUsed/>
    <w:rsid w:val="006A7014"/>
    <w:rPr>
      <w:color w:val="0563C1" w:themeColor="hyperlink"/>
      <w:u w:val="single"/>
    </w:rPr>
  </w:style>
  <w:style w:type="paragraph" w:styleId="BalloonText">
    <w:name w:val="Balloon Text"/>
    <w:basedOn w:val="Normal"/>
    <w:link w:val="BalloonTextChar"/>
    <w:uiPriority w:val="99"/>
    <w:semiHidden/>
    <w:unhideWhenUsed/>
    <w:rsid w:val="00911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1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11519"/>
    <w:rPr>
      <w:sz w:val="16"/>
      <w:szCs w:val="16"/>
    </w:rPr>
  </w:style>
  <w:style w:type="paragraph" w:styleId="CommentText">
    <w:name w:val="annotation text"/>
    <w:basedOn w:val="Normal"/>
    <w:link w:val="CommentTextChar"/>
    <w:uiPriority w:val="99"/>
    <w:semiHidden/>
    <w:unhideWhenUsed/>
    <w:rsid w:val="00911519"/>
    <w:pPr>
      <w:spacing w:line="240" w:lineRule="auto"/>
    </w:pPr>
    <w:rPr>
      <w:sz w:val="20"/>
      <w:szCs w:val="20"/>
    </w:rPr>
  </w:style>
  <w:style w:type="character" w:customStyle="1" w:styleId="CommentTextChar">
    <w:name w:val="Comment Text Char"/>
    <w:basedOn w:val="DefaultParagraphFont"/>
    <w:link w:val="CommentText"/>
    <w:uiPriority w:val="99"/>
    <w:semiHidden/>
    <w:rsid w:val="009115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11519"/>
    <w:rPr>
      <w:b/>
      <w:bCs/>
    </w:rPr>
  </w:style>
  <w:style w:type="character" w:customStyle="1" w:styleId="CommentSubjectChar">
    <w:name w:val="Comment Subject Char"/>
    <w:basedOn w:val="CommentTextChar"/>
    <w:link w:val="CommentSubject"/>
    <w:uiPriority w:val="99"/>
    <w:semiHidden/>
    <w:rsid w:val="0091151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5827">
      <w:bodyDiv w:val="1"/>
      <w:marLeft w:val="0"/>
      <w:marRight w:val="0"/>
      <w:marTop w:val="0"/>
      <w:marBottom w:val="0"/>
      <w:divBdr>
        <w:top w:val="none" w:sz="0" w:space="0" w:color="auto"/>
        <w:left w:val="none" w:sz="0" w:space="0" w:color="auto"/>
        <w:bottom w:val="none" w:sz="0" w:space="0" w:color="auto"/>
        <w:right w:val="none" w:sz="0" w:space="0" w:color="auto"/>
      </w:divBdr>
    </w:div>
    <w:div w:id="330648618">
      <w:bodyDiv w:val="1"/>
      <w:marLeft w:val="0"/>
      <w:marRight w:val="0"/>
      <w:marTop w:val="0"/>
      <w:marBottom w:val="0"/>
      <w:divBdr>
        <w:top w:val="none" w:sz="0" w:space="0" w:color="auto"/>
        <w:left w:val="none" w:sz="0" w:space="0" w:color="auto"/>
        <w:bottom w:val="none" w:sz="0" w:space="0" w:color="auto"/>
        <w:right w:val="none" w:sz="0" w:space="0" w:color="auto"/>
      </w:divBdr>
    </w:div>
    <w:div w:id="1094519291">
      <w:bodyDiv w:val="1"/>
      <w:marLeft w:val="0"/>
      <w:marRight w:val="0"/>
      <w:marTop w:val="0"/>
      <w:marBottom w:val="0"/>
      <w:divBdr>
        <w:top w:val="none" w:sz="0" w:space="0" w:color="auto"/>
        <w:left w:val="none" w:sz="0" w:space="0" w:color="auto"/>
        <w:bottom w:val="none" w:sz="0" w:space="0" w:color="auto"/>
        <w:right w:val="none" w:sz="0" w:space="0" w:color="auto"/>
      </w:divBdr>
    </w:div>
    <w:div w:id="208621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chworkswc.org/" TargetMode="External"/><Relationship Id="rId18" Type="http://schemas.openxmlformats.org/officeDocument/2006/relationships/hyperlink" Target="http://www.westmiworks.org/" TargetMode="External"/><Relationship Id="rId26" Type="http://schemas.openxmlformats.org/officeDocument/2006/relationships/image" Target="media/image5.jpg"/><Relationship Id="rId39" Type="http://schemas.openxmlformats.org/officeDocument/2006/relationships/customXml" Target="../customXml/item3.xml"/><Relationship Id="rId21" Type="http://schemas.openxmlformats.org/officeDocument/2006/relationships/hyperlink" Target="https://asamichigan.net/"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michworkswc.org/" TargetMode="External"/><Relationship Id="rId17" Type="http://schemas.openxmlformats.org/officeDocument/2006/relationships/hyperlink" Target="http://www.westmiworks.org/" TargetMode="External"/><Relationship Id="rId25" Type="http://schemas.openxmlformats.org/officeDocument/2006/relationships/image" Target="media/image4.jpg"/><Relationship Id="rId33" Type="http://schemas.openxmlformats.org/officeDocument/2006/relationships/footer" Target="foot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westmiworks.org/" TargetMode="External"/><Relationship Id="rId20" Type="http://schemas.openxmlformats.org/officeDocument/2006/relationships/hyperlink" Target="http://www.abcwmc.org/" TargetMode="External"/><Relationship Id="rId29" Type="http://schemas.openxmlformats.org/officeDocument/2006/relationships/hyperlink" Target="http://www.michworksw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workswc.org/" TargetMode="External"/><Relationship Id="rId24" Type="http://schemas.openxmlformats.org/officeDocument/2006/relationships/image" Target="media/image3.jpg"/><Relationship Id="rId32" Type="http://schemas.openxmlformats.org/officeDocument/2006/relationships/footer" Target="foot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westmiworks.org/" TargetMode="External"/><Relationship Id="rId23" Type="http://schemas.openxmlformats.org/officeDocument/2006/relationships/hyperlink" Target="http://mygrhome.com/"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hyperlink" Target="http://www.michworkswc.org/" TargetMode="External"/><Relationship Id="rId19" Type="http://schemas.openxmlformats.org/officeDocument/2006/relationships/hyperlink" Target="http://www.abcwmc.or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hworkswc.org/" TargetMode="External"/><Relationship Id="rId14" Type="http://schemas.openxmlformats.org/officeDocument/2006/relationships/hyperlink" Target="http://www.michworkswc.org/" TargetMode="External"/><Relationship Id="rId22" Type="http://schemas.openxmlformats.org/officeDocument/2006/relationships/hyperlink" Target="http://mygrhome.com/" TargetMode="External"/><Relationship Id="rId27" Type="http://schemas.openxmlformats.org/officeDocument/2006/relationships/comments" Target="comments.xml"/><Relationship Id="rId30" Type="http://schemas.openxmlformats.org/officeDocument/2006/relationships/hyperlink" Target="http://www.westmiworks.org" TargetMode="External"/><Relationship Id="rId35" Type="http://schemas.microsoft.com/office/2011/relationships/people" Target="people.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3934007FD62498F445C2F2B58E10C" ma:contentTypeVersion="11" ma:contentTypeDescription="Create a new document." ma:contentTypeScope="" ma:versionID="91d0292d3f9c4e4f3c26a46704bbd588">
  <xsd:schema xmlns:xsd="http://www.w3.org/2001/XMLSchema" xmlns:xs="http://www.w3.org/2001/XMLSchema" xmlns:p="http://schemas.microsoft.com/office/2006/metadata/properties" xmlns:ns2="78c0ad38-67d2-4b18-9f4f-db6878baf255" xmlns:ns3="26420e81-dab3-4a95-b9fb-97a8fd7096b6" targetNamespace="http://schemas.microsoft.com/office/2006/metadata/properties" ma:root="true" ma:fieldsID="77eafbabe213fbdca23d6b78fd7df102" ns2:_="" ns3:_="">
    <xsd:import namespace="78c0ad38-67d2-4b18-9f4f-db6878baf255"/>
    <xsd:import namespace="26420e81-dab3-4a95-b9fb-97a8fd7096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ad38-67d2-4b18-9f4f-db6878baf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20e81-dab3-4a95-b9fb-97a8fd7096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26921-0FB0-4881-BC0E-02BBBE016F4D}"/>
</file>

<file path=customXml/itemProps2.xml><?xml version="1.0" encoding="utf-8"?>
<ds:datastoreItem xmlns:ds="http://schemas.openxmlformats.org/officeDocument/2006/customXml" ds:itemID="{A0E17701-418D-4DC5-ABB6-1CF851CE5950}"/>
</file>

<file path=customXml/itemProps3.xml><?xml version="1.0" encoding="utf-8"?>
<ds:datastoreItem xmlns:ds="http://schemas.openxmlformats.org/officeDocument/2006/customXml" ds:itemID="{D3580D62-F794-4D42-8B68-CC4F0F99460D}"/>
</file>

<file path=docProps/app.xml><?xml version="1.0" encoding="utf-8"?>
<Properties xmlns="http://schemas.openxmlformats.org/officeDocument/2006/extended-properties" xmlns:vt="http://schemas.openxmlformats.org/officeDocument/2006/docPropsVTypes">
  <Template>Normal.dotm</Template>
  <TotalTime>411</TotalTime>
  <Pages>17</Pages>
  <Words>6396</Words>
  <Characters>36460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Evans</dc:creator>
  <cp:keywords/>
  <cp:lastModifiedBy>Tasha Evans</cp:lastModifiedBy>
  <cp:revision>15</cp:revision>
  <cp:lastPrinted>2018-10-08T16:40:00Z</cp:lastPrinted>
  <dcterms:created xsi:type="dcterms:W3CDTF">2018-10-05T16:59:00Z</dcterms:created>
  <dcterms:modified xsi:type="dcterms:W3CDTF">2018-10-08T19:28:00Z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0x010100F6C3934007FD62498F445C2F2B58E10C</vt:lpwstr>
  </property>
</Properties>
</file>